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68307" w14:textId="77777777" w:rsidR="00E713D7" w:rsidRDefault="009A16FB">
      <w:pPr>
        <w:ind w:firstLine="284"/>
        <w:jc w:val="center"/>
        <w:rPr>
          <w:rFonts w:ascii="GOST Common" w:hAnsi="GOST Common"/>
          <w:i/>
          <w:sz w:val="40"/>
          <w:szCs w:val="40"/>
        </w:rPr>
      </w:pPr>
    </w:p>
    <w:p w14:paraId="6DBDA0AC" w14:textId="77777777" w:rsidR="00E713D7" w:rsidRDefault="009A16FB">
      <w:pPr>
        <w:ind w:firstLine="284"/>
        <w:jc w:val="center"/>
        <w:rPr>
          <w:rFonts w:ascii="GOST Common" w:hAnsi="GOST Common"/>
          <w:i/>
          <w:sz w:val="40"/>
          <w:szCs w:val="40"/>
        </w:rPr>
      </w:pPr>
    </w:p>
    <w:p w14:paraId="1EC9CD83" w14:textId="77777777" w:rsidR="00E713D7" w:rsidRDefault="009A16FB">
      <w:pPr>
        <w:ind w:firstLine="284"/>
        <w:jc w:val="center"/>
        <w:rPr>
          <w:rFonts w:ascii="GOST Common" w:hAnsi="GOST Common"/>
          <w:i/>
          <w:sz w:val="40"/>
          <w:szCs w:val="40"/>
        </w:rPr>
      </w:pPr>
    </w:p>
    <w:p w14:paraId="3EDDEB23" w14:textId="77777777" w:rsidR="00E713D7" w:rsidRDefault="009A16FB">
      <w:pPr>
        <w:ind w:firstLine="284"/>
        <w:jc w:val="center"/>
        <w:rPr>
          <w:rFonts w:ascii="GOST Common" w:hAnsi="GOST Common"/>
          <w:i/>
          <w:sz w:val="40"/>
          <w:szCs w:val="40"/>
        </w:rPr>
      </w:pPr>
    </w:p>
    <w:p w14:paraId="629281AB" w14:textId="77777777" w:rsidR="00E713D7" w:rsidRDefault="009A16FB">
      <w:pPr>
        <w:ind w:firstLine="284"/>
        <w:jc w:val="center"/>
        <w:rPr>
          <w:rFonts w:ascii="GOST Common" w:hAnsi="GOST Common"/>
          <w:i/>
          <w:sz w:val="40"/>
          <w:szCs w:val="40"/>
        </w:rPr>
      </w:pPr>
    </w:p>
    <w:p w14:paraId="298562CD" w14:textId="77777777" w:rsidR="00E713D7" w:rsidRDefault="009A16FB">
      <w:pPr>
        <w:ind w:firstLine="284"/>
        <w:jc w:val="center"/>
        <w:rPr>
          <w:rFonts w:ascii="GOST Common" w:hAnsi="GOST Common"/>
          <w:i/>
          <w:sz w:val="40"/>
          <w:szCs w:val="40"/>
        </w:rPr>
      </w:pPr>
    </w:p>
    <w:p w14:paraId="7D2C189A" w14:textId="77777777" w:rsidR="00E713D7" w:rsidRDefault="009A16FB">
      <w:pPr>
        <w:ind w:firstLine="284"/>
        <w:jc w:val="center"/>
        <w:rPr>
          <w:rFonts w:ascii="GOST Common" w:hAnsi="GOST Common"/>
          <w:i/>
          <w:sz w:val="40"/>
          <w:szCs w:val="40"/>
        </w:rPr>
      </w:pPr>
    </w:p>
    <w:p w14:paraId="1FB8CCC0" w14:textId="77777777" w:rsidR="00E713D7" w:rsidRDefault="009A16FB">
      <w:pPr>
        <w:ind w:firstLine="284"/>
        <w:jc w:val="center"/>
        <w:rPr>
          <w:rFonts w:ascii="GOST Common" w:hAnsi="GOST Common"/>
          <w:i/>
          <w:sz w:val="40"/>
          <w:szCs w:val="40"/>
        </w:rPr>
      </w:pPr>
    </w:p>
    <w:p w14:paraId="0F939E85" w14:textId="77777777" w:rsidR="00E713D7" w:rsidRDefault="004D6453">
      <w:pPr>
        <w:ind w:firstLine="284"/>
        <w:jc w:val="center"/>
        <w:rPr>
          <w:rFonts w:ascii="GOST Common" w:hAnsi="GOST Common"/>
          <w:i/>
          <w:sz w:val="40"/>
          <w:szCs w:val="40"/>
        </w:rPr>
      </w:pPr>
      <w:r>
        <w:rPr>
          <w:rFonts w:ascii="GOST Common" w:hAnsi="GOST Common"/>
          <w:i/>
          <w:sz w:val="40"/>
          <w:szCs w:val="40"/>
        </w:rPr>
        <w:t>ТЕХНИЧЕСКОЕ ОПИСАНИЕ</w:t>
      </w:r>
    </w:p>
    <w:p w14:paraId="2D3513B5" w14:textId="77777777" w:rsidR="00E713D7" w:rsidRDefault="004D6453">
      <w:pPr>
        <w:ind w:firstLine="284"/>
        <w:jc w:val="center"/>
        <w:rPr>
          <w:rFonts w:ascii="GOST Common" w:hAnsi="GOST Common"/>
          <w:i/>
          <w:sz w:val="40"/>
          <w:szCs w:val="40"/>
        </w:rPr>
      </w:pPr>
      <w:r>
        <w:rPr>
          <w:rFonts w:ascii="GOST Common" w:hAnsi="GOST Common"/>
          <w:i/>
          <w:sz w:val="40"/>
          <w:szCs w:val="40"/>
        </w:rPr>
        <w:t>и</w:t>
      </w:r>
    </w:p>
    <w:p w14:paraId="6841D3DA" w14:textId="77777777" w:rsidR="00E713D7" w:rsidRDefault="004D6453">
      <w:pPr>
        <w:ind w:firstLine="284"/>
        <w:jc w:val="center"/>
        <w:rPr>
          <w:rFonts w:ascii="GOST Common" w:hAnsi="GOST Common"/>
          <w:i/>
          <w:sz w:val="40"/>
          <w:szCs w:val="40"/>
        </w:rPr>
      </w:pPr>
      <w:r>
        <w:rPr>
          <w:rFonts w:ascii="GOST Common" w:hAnsi="GOST Common"/>
          <w:i/>
          <w:sz w:val="40"/>
          <w:szCs w:val="40"/>
        </w:rPr>
        <w:t>СХЕМА МОНТАЖА</w:t>
      </w:r>
    </w:p>
    <w:p w14:paraId="40694EE0" w14:textId="77777777" w:rsidR="00E713D7" w:rsidRDefault="004D6453">
      <w:pPr>
        <w:ind w:firstLine="284"/>
        <w:jc w:val="center"/>
        <w:rPr>
          <w:rFonts w:ascii="GOST Common" w:hAnsi="GOST Common"/>
          <w:i/>
          <w:sz w:val="40"/>
          <w:szCs w:val="40"/>
        </w:rPr>
      </w:pPr>
      <w:r>
        <w:rPr>
          <w:rFonts w:ascii="GOST Common" w:hAnsi="GOST Common"/>
          <w:i/>
          <w:sz w:val="40"/>
          <w:szCs w:val="40"/>
        </w:rPr>
        <w:t>скрытого алюминиевого короба «Invisible».</w:t>
      </w:r>
    </w:p>
    <w:p w14:paraId="2303CACF" w14:textId="77777777" w:rsidR="00E713D7" w:rsidRDefault="009A16FB">
      <w:pPr>
        <w:ind w:firstLine="284"/>
        <w:jc w:val="both"/>
        <w:rPr>
          <w:rFonts w:ascii="GOST Common" w:hAnsi="GOST Common"/>
          <w:b/>
          <w:i/>
        </w:rPr>
      </w:pPr>
    </w:p>
    <w:p w14:paraId="63881C19" w14:textId="77777777" w:rsidR="00E713D7" w:rsidRDefault="009A16FB">
      <w:pPr>
        <w:ind w:firstLine="284"/>
        <w:jc w:val="both"/>
        <w:rPr>
          <w:rFonts w:ascii="GOST Common" w:hAnsi="GOST Common"/>
          <w:b/>
          <w:i/>
        </w:rPr>
      </w:pPr>
    </w:p>
    <w:p w14:paraId="77AACE0F" w14:textId="1CADB375" w:rsidR="00E713D7" w:rsidRDefault="004D6453">
      <w:pPr>
        <w:ind w:firstLine="284"/>
        <w:jc w:val="center"/>
        <w:rPr>
          <w:rFonts w:ascii="GOST Common" w:hAnsi="GOST Common"/>
          <w:i/>
        </w:rPr>
      </w:pPr>
      <w:r>
        <w:rPr>
          <w:rFonts w:ascii="GOST Common" w:hAnsi="GOST Common"/>
          <w:i/>
        </w:rPr>
        <w:t>202</w:t>
      </w:r>
      <w:r w:rsidR="00AA3696">
        <w:rPr>
          <w:rFonts w:ascii="GOST Common" w:hAnsi="GOST Common"/>
          <w:i/>
        </w:rPr>
        <w:t>2</w:t>
      </w:r>
      <w:r>
        <w:rPr>
          <w:rFonts w:ascii="GOST Common" w:hAnsi="GOST Common"/>
          <w:i/>
        </w:rPr>
        <w:t>.</w:t>
      </w:r>
      <w:r w:rsidR="00AA3696">
        <w:rPr>
          <w:rFonts w:ascii="GOST Common" w:hAnsi="GOST Common"/>
          <w:i/>
        </w:rPr>
        <w:t>08.09</w:t>
      </w:r>
      <w:r>
        <w:rPr>
          <w:rFonts w:ascii="GOST Common" w:hAnsi="GOST Common"/>
          <w:i/>
        </w:rPr>
        <w:t xml:space="preserve"> Ред.</w:t>
      </w:r>
      <w:r w:rsidR="00AA3696">
        <w:rPr>
          <w:rFonts w:ascii="GOST Common" w:hAnsi="GOST Common"/>
          <w:i/>
        </w:rPr>
        <w:t>5</w:t>
      </w:r>
    </w:p>
    <w:p w14:paraId="6EB013A0" w14:textId="77777777" w:rsidR="00E713D7" w:rsidRDefault="009A16FB">
      <w:pPr>
        <w:ind w:firstLine="284"/>
        <w:jc w:val="both"/>
        <w:rPr>
          <w:rFonts w:ascii="GOST Common" w:hAnsi="GOST Common"/>
          <w:b/>
          <w:i/>
        </w:rPr>
      </w:pPr>
    </w:p>
    <w:p w14:paraId="73EDDCD4" w14:textId="77777777" w:rsidR="00E713D7" w:rsidRDefault="009A16FB">
      <w:pPr>
        <w:ind w:firstLine="284"/>
        <w:jc w:val="both"/>
        <w:rPr>
          <w:rFonts w:ascii="GOST Common" w:hAnsi="GOST Common"/>
          <w:b/>
          <w:i/>
        </w:rPr>
      </w:pPr>
    </w:p>
    <w:p w14:paraId="073DAD07" w14:textId="77777777" w:rsidR="00E713D7" w:rsidRDefault="009A16FB">
      <w:pPr>
        <w:ind w:firstLine="284"/>
        <w:jc w:val="both"/>
        <w:rPr>
          <w:rFonts w:ascii="GOST Common" w:hAnsi="GOST Common"/>
          <w:b/>
          <w:i/>
        </w:rPr>
      </w:pPr>
    </w:p>
    <w:p w14:paraId="64238A55" w14:textId="77777777" w:rsidR="00E713D7" w:rsidRDefault="009A16FB">
      <w:pPr>
        <w:ind w:firstLine="284"/>
        <w:jc w:val="both"/>
        <w:rPr>
          <w:rFonts w:ascii="GOST Common" w:hAnsi="GOST Common"/>
          <w:b/>
          <w:i/>
        </w:rPr>
      </w:pPr>
    </w:p>
    <w:p w14:paraId="1F903089" w14:textId="77777777" w:rsidR="00E713D7" w:rsidRDefault="009A16FB">
      <w:pPr>
        <w:ind w:firstLine="284"/>
        <w:jc w:val="center"/>
        <w:rPr>
          <w:rFonts w:ascii="GOST Common" w:hAnsi="GOST Common"/>
          <w:i/>
          <w:sz w:val="28"/>
        </w:rPr>
      </w:pPr>
    </w:p>
    <w:p w14:paraId="10F433F0" w14:textId="77777777" w:rsidR="00FA58F2" w:rsidRDefault="00FA58F2">
      <w:pPr>
        <w:ind w:firstLine="284"/>
        <w:jc w:val="center"/>
        <w:rPr>
          <w:rFonts w:ascii="GOST Common" w:hAnsi="GOST Common"/>
          <w:i/>
          <w:sz w:val="28"/>
        </w:rPr>
      </w:pPr>
    </w:p>
    <w:p w14:paraId="5D0E25EF" w14:textId="77777777" w:rsidR="00FA58F2" w:rsidRDefault="00FA58F2">
      <w:pPr>
        <w:ind w:firstLine="284"/>
        <w:jc w:val="center"/>
        <w:rPr>
          <w:rFonts w:ascii="GOST Common" w:hAnsi="GOST Common"/>
          <w:i/>
          <w:sz w:val="28"/>
        </w:rPr>
      </w:pPr>
    </w:p>
    <w:p w14:paraId="5516D0EA" w14:textId="77777777" w:rsidR="00FA58F2" w:rsidRDefault="00FA58F2">
      <w:pPr>
        <w:ind w:firstLine="284"/>
        <w:jc w:val="center"/>
        <w:rPr>
          <w:rFonts w:ascii="GOST Common" w:hAnsi="GOST Common"/>
          <w:i/>
          <w:sz w:val="28"/>
        </w:rPr>
      </w:pPr>
    </w:p>
    <w:p w14:paraId="79A2C89D" w14:textId="77777777" w:rsidR="00E713D7" w:rsidRDefault="009A16FB">
      <w:pPr>
        <w:ind w:firstLine="284"/>
        <w:jc w:val="center"/>
        <w:rPr>
          <w:rFonts w:ascii="GOST Common" w:hAnsi="GOST Common"/>
          <w:i/>
          <w:sz w:val="28"/>
        </w:rPr>
      </w:pPr>
    </w:p>
    <w:p w14:paraId="74F72EDC" w14:textId="77777777" w:rsidR="00E713D7" w:rsidRDefault="004D6453">
      <w:pPr>
        <w:ind w:firstLine="284"/>
        <w:jc w:val="right"/>
        <w:rPr>
          <w:sz w:val="24"/>
          <w:szCs w:val="24"/>
        </w:rPr>
      </w:pPr>
      <w:r>
        <w:rPr>
          <w:sz w:val="24"/>
          <w:szCs w:val="24"/>
        </w:rPr>
        <w:t xml:space="preserve">Мы благодарим Вас за то, что Вы выбрали наши двери! </w:t>
      </w:r>
    </w:p>
    <w:p w14:paraId="49CDA9A1" w14:textId="77777777" w:rsidR="00E713D7" w:rsidRDefault="004D6453">
      <w:pPr>
        <w:ind w:firstLine="284"/>
        <w:jc w:val="right"/>
        <w:rPr>
          <w:rFonts w:ascii="GOST Common" w:hAnsi="GOST Common"/>
          <w:i/>
          <w:sz w:val="24"/>
          <w:szCs w:val="24"/>
          <w:lang w:val="en-US"/>
        </w:rPr>
      </w:pPr>
      <w:r>
        <w:rPr>
          <w:sz w:val="24"/>
          <w:szCs w:val="24"/>
        </w:rPr>
        <w:t>Компания «</w:t>
      </w:r>
      <w:r>
        <w:rPr>
          <w:sz w:val="24"/>
          <w:szCs w:val="24"/>
          <w:lang w:val="en-US"/>
        </w:rPr>
        <w:t>VELLDORIS</w:t>
      </w:r>
      <w:r>
        <w:rPr>
          <w:sz w:val="24"/>
          <w:szCs w:val="24"/>
        </w:rPr>
        <w:t>»</w:t>
      </w:r>
    </w:p>
    <w:p w14:paraId="71F15B21" w14:textId="77777777" w:rsidR="00E713D7" w:rsidRDefault="004D6453">
      <w:pPr>
        <w:ind w:firstLine="284"/>
        <w:jc w:val="center"/>
        <w:rPr>
          <w:rFonts w:ascii="GOST Common" w:hAnsi="GOST Common"/>
          <w:i/>
          <w:sz w:val="28"/>
        </w:rPr>
        <w:sectPr w:rsidR="00E713D7">
          <w:footerReference w:type="default" r:id="rId8"/>
          <w:type w:val="continuous"/>
          <w:pgSz w:w="11910" w:h="16840"/>
          <w:pgMar w:top="567" w:right="570" w:bottom="567" w:left="993" w:header="720" w:footer="421" w:gutter="0"/>
          <w:cols w:space="720"/>
          <w:docGrid w:linePitch="360"/>
        </w:sectPr>
      </w:pPr>
      <w:r>
        <w:rPr>
          <w:rFonts w:ascii="GOST Common" w:hAnsi="GOST Common"/>
          <w:i/>
          <w:sz w:val="28"/>
          <w:lang w:val="en-US"/>
        </w:rPr>
        <w:t>202</w:t>
      </w:r>
      <w:r>
        <w:rPr>
          <w:rFonts w:ascii="GOST Common" w:hAnsi="GOST Common"/>
          <w:i/>
          <w:sz w:val="28"/>
        </w:rPr>
        <w:t>1</w:t>
      </w:r>
    </w:p>
    <w:p w14:paraId="5341F26E" w14:textId="77777777" w:rsidR="00E713D7" w:rsidRPr="00C87884" w:rsidRDefault="004D6453" w:rsidP="00566A52">
      <w:pPr>
        <w:numPr>
          <w:ilvl w:val="0"/>
          <w:numId w:val="1"/>
        </w:numPr>
        <w:spacing w:after="0" w:line="240" w:lineRule="auto"/>
        <w:ind w:left="0" w:firstLine="284"/>
        <w:contextualSpacing/>
        <w:jc w:val="center"/>
        <w:rPr>
          <w:rFonts w:ascii="GOST Common" w:hAnsi="GOST Common"/>
          <w:b/>
          <w:bCs/>
          <w:i/>
          <w:sz w:val="28"/>
          <w:szCs w:val="28"/>
        </w:rPr>
      </w:pPr>
      <w:r w:rsidRPr="00C87884">
        <w:rPr>
          <w:rFonts w:ascii="GOST Common" w:hAnsi="GOST Common"/>
          <w:b/>
          <w:bCs/>
          <w:i/>
          <w:sz w:val="28"/>
          <w:szCs w:val="28"/>
        </w:rPr>
        <w:lastRenderedPageBreak/>
        <w:t>Конструкция</w:t>
      </w:r>
    </w:p>
    <w:p w14:paraId="23FE401A" w14:textId="77777777" w:rsidR="00E713D7" w:rsidRP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Скрытый дверной короб «</w:t>
      </w:r>
      <w:r w:rsidRPr="00566A52">
        <w:rPr>
          <w:rFonts w:ascii="GOST Common" w:hAnsi="GOST Common"/>
          <w:i/>
          <w:sz w:val="24"/>
          <w:szCs w:val="24"/>
          <w:lang w:val="en-US"/>
        </w:rPr>
        <w:t>Invisible</w:t>
      </w:r>
      <w:r w:rsidRPr="00566A52">
        <w:rPr>
          <w:rFonts w:ascii="GOST Common" w:hAnsi="GOST Common"/>
          <w:i/>
          <w:sz w:val="24"/>
          <w:szCs w:val="24"/>
        </w:rPr>
        <w:t>» состоит из замкнутого алюминиевого профиля с внутренним заполнением из МДФ для придания конструкции большей жесткости, предназначенного для крепления конструкции к стене и рассчитан на:</w:t>
      </w:r>
    </w:p>
    <w:p w14:paraId="6BEDECA0" w14:textId="77777777" w:rsidR="00E713D7" w:rsidRP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 xml:space="preserve">- толщину полотна 40 мм (рис.1) для прямого открывания </w:t>
      </w:r>
    </w:p>
    <w:p w14:paraId="219BA565" w14:textId="72968221" w:rsidR="00E713D7" w:rsidRP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 xml:space="preserve">- толщину полотна 59мм (рис.2) </w:t>
      </w:r>
      <w:r w:rsidR="00271399">
        <w:rPr>
          <w:rFonts w:ascii="GOST Common" w:hAnsi="GOST Common"/>
          <w:i/>
          <w:sz w:val="24"/>
          <w:szCs w:val="24"/>
        </w:rPr>
        <w:t>с обратным притвором</w:t>
      </w:r>
      <w:r w:rsidRPr="00566A52">
        <w:rPr>
          <w:rFonts w:ascii="GOST Common" w:hAnsi="GOST Common"/>
          <w:i/>
          <w:sz w:val="24"/>
          <w:szCs w:val="24"/>
        </w:rPr>
        <w:t>.</w:t>
      </w:r>
    </w:p>
    <w:p w14:paraId="6B24E37D" w14:textId="77777777" w:rsidR="00E713D7" w:rsidRP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 xml:space="preserve">Алюминиевый профиль и дверное полотно поставляются с заводской врезкой под скрытые петли для удобства монтажа.  </w:t>
      </w:r>
    </w:p>
    <w:p w14:paraId="01381D69" w14:textId="77777777" w:rsidR="00E713D7" w:rsidRP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В комплект системы «</w:t>
      </w:r>
      <w:r w:rsidRPr="00566A52">
        <w:rPr>
          <w:rFonts w:ascii="GOST Common" w:hAnsi="GOST Common"/>
          <w:i/>
          <w:sz w:val="24"/>
          <w:szCs w:val="24"/>
          <w:lang w:val="en-US"/>
        </w:rPr>
        <w:t>Invisible</w:t>
      </w:r>
      <w:r w:rsidRPr="00566A52">
        <w:rPr>
          <w:rFonts w:ascii="GOST Common" w:hAnsi="GOST Common"/>
          <w:i/>
          <w:sz w:val="24"/>
          <w:szCs w:val="24"/>
        </w:rPr>
        <w:t>» входит:</w:t>
      </w:r>
    </w:p>
    <w:p w14:paraId="60CD074E" w14:textId="066C097F" w:rsidR="00E713D7" w:rsidRPr="00566A52" w:rsidRDefault="004D6453" w:rsidP="00566A52">
      <w:pPr>
        <w:pStyle w:val="a3"/>
        <w:numPr>
          <w:ilvl w:val="1"/>
          <w:numId w:val="5"/>
        </w:numPr>
        <w:spacing w:after="0" w:line="240" w:lineRule="auto"/>
        <w:jc w:val="both"/>
        <w:rPr>
          <w:rFonts w:ascii="GOST Common" w:hAnsi="GOST Common"/>
          <w:i/>
          <w:sz w:val="24"/>
          <w:szCs w:val="24"/>
        </w:rPr>
      </w:pPr>
      <w:r w:rsidRPr="00566A52">
        <w:rPr>
          <w:rFonts w:ascii="GOST Common" w:hAnsi="GOST Common"/>
          <w:i/>
          <w:sz w:val="24"/>
          <w:szCs w:val="24"/>
        </w:rPr>
        <w:t>Дверное полотно с врезкой под скрытые петли и бесшумный магнитный замок;</w:t>
      </w:r>
    </w:p>
    <w:p w14:paraId="349E2416" w14:textId="5DFE8E84" w:rsidR="00E713D7" w:rsidRPr="00566A52" w:rsidRDefault="004D6453" w:rsidP="00566A52">
      <w:pPr>
        <w:pStyle w:val="a3"/>
        <w:numPr>
          <w:ilvl w:val="1"/>
          <w:numId w:val="5"/>
        </w:numPr>
        <w:spacing w:after="0" w:line="240" w:lineRule="auto"/>
        <w:jc w:val="both"/>
        <w:rPr>
          <w:rFonts w:ascii="GOST Common" w:hAnsi="GOST Common"/>
          <w:i/>
          <w:sz w:val="24"/>
          <w:szCs w:val="24"/>
        </w:rPr>
      </w:pPr>
      <w:r w:rsidRPr="00566A52">
        <w:rPr>
          <w:rFonts w:ascii="GOST Common" w:hAnsi="GOST Common"/>
          <w:i/>
          <w:sz w:val="24"/>
          <w:szCs w:val="24"/>
        </w:rPr>
        <w:t>Универсальный дверной короб «</w:t>
      </w:r>
      <w:r w:rsidRPr="00566A52">
        <w:rPr>
          <w:rFonts w:ascii="GOST Common" w:hAnsi="GOST Common"/>
          <w:i/>
          <w:sz w:val="24"/>
          <w:szCs w:val="24"/>
          <w:lang w:val="en-US"/>
        </w:rPr>
        <w:t>Invisible</w:t>
      </w:r>
      <w:r w:rsidRPr="00566A52">
        <w:rPr>
          <w:rFonts w:ascii="GOST Common" w:hAnsi="GOST Common"/>
          <w:i/>
          <w:sz w:val="24"/>
          <w:szCs w:val="24"/>
        </w:rPr>
        <w:t>» с врезкой под скрытые петли и магнитную ответную планку, подготовленный под соединение стоевых с перекладиной под 45°;</w:t>
      </w:r>
    </w:p>
    <w:p w14:paraId="31DB42C0" w14:textId="38A8F1C1" w:rsidR="00E713D7" w:rsidRPr="00566A52" w:rsidRDefault="004D6453" w:rsidP="00566A52">
      <w:pPr>
        <w:pStyle w:val="a3"/>
        <w:numPr>
          <w:ilvl w:val="1"/>
          <w:numId w:val="5"/>
        </w:numPr>
        <w:spacing w:after="0" w:line="240" w:lineRule="auto"/>
        <w:jc w:val="both"/>
        <w:rPr>
          <w:rFonts w:ascii="GOST Common" w:hAnsi="GOST Common"/>
          <w:i/>
          <w:sz w:val="24"/>
          <w:szCs w:val="24"/>
        </w:rPr>
      </w:pPr>
      <w:r w:rsidRPr="00566A52">
        <w:rPr>
          <w:rFonts w:ascii="GOST Common" w:hAnsi="GOST Common"/>
          <w:i/>
          <w:sz w:val="24"/>
          <w:szCs w:val="24"/>
        </w:rPr>
        <w:t>Бесшумный магнитный замок с ответной планкой фирмы «</w:t>
      </w:r>
      <w:r w:rsidRPr="00566A52">
        <w:rPr>
          <w:rFonts w:ascii="GOST Common" w:hAnsi="GOST Common"/>
          <w:i/>
          <w:sz w:val="24"/>
          <w:szCs w:val="24"/>
          <w:lang w:val="en-US"/>
        </w:rPr>
        <w:t>Morelli</w:t>
      </w:r>
      <w:r w:rsidRPr="00566A52">
        <w:rPr>
          <w:rFonts w:ascii="GOST Common" w:hAnsi="GOST Common"/>
          <w:i/>
          <w:sz w:val="24"/>
          <w:szCs w:val="24"/>
        </w:rPr>
        <w:t>»;</w:t>
      </w:r>
    </w:p>
    <w:p w14:paraId="439C82A9" w14:textId="7E6D72CE" w:rsidR="00E713D7" w:rsidRPr="00566A52" w:rsidRDefault="004D6453" w:rsidP="00566A52">
      <w:pPr>
        <w:pStyle w:val="a3"/>
        <w:numPr>
          <w:ilvl w:val="1"/>
          <w:numId w:val="5"/>
        </w:numPr>
        <w:spacing w:after="0" w:line="240" w:lineRule="auto"/>
        <w:jc w:val="both"/>
        <w:rPr>
          <w:rFonts w:ascii="GOST Common" w:hAnsi="GOST Common"/>
          <w:i/>
          <w:sz w:val="24"/>
          <w:szCs w:val="24"/>
        </w:rPr>
      </w:pPr>
      <w:r w:rsidRPr="00566A52">
        <w:rPr>
          <w:rFonts w:ascii="GOST Common" w:hAnsi="GOST Common"/>
          <w:i/>
          <w:sz w:val="24"/>
          <w:szCs w:val="24"/>
        </w:rPr>
        <w:t>Усиленные скрытые петли с регулировкой в трех плоскостях и возможностью открывания на 180° фирмы «</w:t>
      </w:r>
      <w:r w:rsidRPr="00566A52">
        <w:rPr>
          <w:rFonts w:ascii="GOST Common" w:hAnsi="GOST Common"/>
          <w:i/>
          <w:sz w:val="24"/>
          <w:szCs w:val="24"/>
          <w:lang w:val="en-US"/>
        </w:rPr>
        <w:t>Morelli</w:t>
      </w:r>
      <w:r w:rsidRPr="00566A52">
        <w:rPr>
          <w:rFonts w:ascii="GOST Common" w:hAnsi="GOST Common"/>
          <w:i/>
          <w:sz w:val="24"/>
          <w:szCs w:val="24"/>
        </w:rPr>
        <w:t>».</w:t>
      </w:r>
    </w:p>
    <w:p w14:paraId="664D6F19" w14:textId="167B69AE" w:rsidR="00E713D7" w:rsidRDefault="002E38DF">
      <w:pPr>
        <w:ind w:firstLine="284"/>
        <w:jc w:val="center"/>
        <w:rPr>
          <w:rFonts w:ascii="GOST Common" w:hAnsi="GOST Common"/>
          <w:i/>
        </w:rPr>
      </w:pPr>
      <w:r>
        <w:rPr>
          <w:rFonts w:ascii="GOST Common" w:hAnsi="GOST Common"/>
          <w:i/>
          <w:noProof/>
        </w:rPr>
        <w:drawing>
          <wp:inline distT="0" distB="0" distL="0" distR="0" wp14:anchorId="1791F02F" wp14:editId="54B808D9">
            <wp:extent cx="5686425" cy="215265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ямого открывания_page-0001.jpg"/>
                    <pic:cNvPicPr>
                      <a:picLocks noChangeAspect="1"/>
                    </pic:cNvPicPr>
                  </pic:nvPicPr>
                  <pic:blipFill>
                    <a:blip r:embed="rId9"/>
                    <a:srcRect l="6111" t="19085" r="4890" b="21823"/>
                    <a:stretch/>
                  </pic:blipFill>
                  <pic:spPr bwMode="auto">
                    <a:xfrm>
                      <a:off x="0" y="0"/>
                      <a:ext cx="5705901" cy="2160023"/>
                    </a:xfrm>
                    <a:prstGeom prst="rect">
                      <a:avLst/>
                    </a:prstGeom>
                    <a:ln>
                      <a:noFill/>
                    </a:ln>
                  </pic:spPr>
                </pic:pic>
              </a:graphicData>
            </a:graphic>
          </wp:inline>
        </w:drawing>
      </w:r>
    </w:p>
    <w:p w14:paraId="43AC0CE4" w14:textId="4B0666CB" w:rsidR="00E713D7" w:rsidRDefault="004D6453">
      <w:pPr>
        <w:ind w:firstLine="284"/>
        <w:jc w:val="center"/>
        <w:rPr>
          <w:rFonts w:ascii="GOST Common" w:hAnsi="GOST Common"/>
          <w:i/>
        </w:rPr>
      </w:pPr>
      <w:r>
        <w:rPr>
          <w:rFonts w:ascii="GOST Common" w:hAnsi="GOST Common"/>
          <w:i/>
        </w:rPr>
        <w:t xml:space="preserve">Рис.1 </w:t>
      </w:r>
      <w:r w:rsidR="005100DD">
        <w:rPr>
          <w:rFonts w:ascii="GOST Common" w:hAnsi="GOST Common"/>
          <w:i/>
        </w:rPr>
        <w:t>Дверное полотно с плоской кромкой</w:t>
      </w:r>
    </w:p>
    <w:p w14:paraId="3A775581" w14:textId="64A5E266" w:rsidR="00E713D7" w:rsidRDefault="005100DD" w:rsidP="005100DD">
      <w:pPr>
        <w:ind w:firstLine="284"/>
        <w:jc w:val="center"/>
        <w:rPr>
          <w:rFonts w:ascii="GOST Common" w:hAnsi="GOST Common"/>
          <w:i/>
        </w:rPr>
      </w:pPr>
      <w:r>
        <w:rPr>
          <w:noProof/>
        </w:rPr>
        <w:drawing>
          <wp:inline distT="0" distB="0" distL="0" distR="0" wp14:anchorId="105CD245" wp14:editId="4D3ABE72">
            <wp:extent cx="5528930" cy="2453981"/>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415" b="23137"/>
                    <a:stretch/>
                  </pic:blipFill>
                  <pic:spPr bwMode="auto">
                    <a:xfrm>
                      <a:off x="0" y="0"/>
                      <a:ext cx="5545859" cy="2461495"/>
                    </a:xfrm>
                    <a:prstGeom prst="rect">
                      <a:avLst/>
                    </a:prstGeom>
                    <a:noFill/>
                    <a:ln>
                      <a:noFill/>
                    </a:ln>
                    <a:extLst>
                      <a:ext uri="{53640926-AAD7-44D8-BBD7-CCE9431645EC}">
                        <a14:shadowObscured xmlns:a14="http://schemas.microsoft.com/office/drawing/2010/main"/>
                      </a:ext>
                    </a:extLst>
                  </pic:spPr>
                </pic:pic>
              </a:graphicData>
            </a:graphic>
          </wp:inline>
        </w:drawing>
      </w:r>
    </w:p>
    <w:p w14:paraId="0F180511" w14:textId="4DF91A0B" w:rsidR="00E713D7" w:rsidRDefault="004D6453">
      <w:pPr>
        <w:ind w:firstLine="284"/>
        <w:jc w:val="center"/>
        <w:rPr>
          <w:rFonts w:ascii="GOST Common" w:hAnsi="GOST Common"/>
          <w:i/>
        </w:rPr>
      </w:pPr>
      <w:r>
        <w:rPr>
          <w:rFonts w:ascii="GOST Common" w:hAnsi="GOST Common"/>
          <w:i/>
        </w:rPr>
        <w:t xml:space="preserve">Рис.2 </w:t>
      </w:r>
      <w:r w:rsidR="005100DD">
        <w:rPr>
          <w:rFonts w:ascii="GOST Common" w:hAnsi="GOST Common"/>
          <w:i/>
        </w:rPr>
        <w:t>Дверное п</w:t>
      </w:r>
      <w:r>
        <w:rPr>
          <w:rFonts w:ascii="GOST Common" w:hAnsi="GOST Common"/>
          <w:i/>
        </w:rPr>
        <w:t xml:space="preserve">олотно </w:t>
      </w:r>
      <w:r w:rsidR="005100DD">
        <w:rPr>
          <w:rFonts w:ascii="GOST Common" w:hAnsi="GOST Common"/>
          <w:i/>
        </w:rPr>
        <w:t>с обратным</w:t>
      </w:r>
      <w:r>
        <w:rPr>
          <w:rFonts w:ascii="GOST Common" w:hAnsi="GOST Common"/>
          <w:i/>
        </w:rPr>
        <w:t xml:space="preserve"> </w:t>
      </w:r>
      <w:r w:rsidR="005100DD">
        <w:rPr>
          <w:rFonts w:ascii="GOST Common" w:hAnsi="GOST Common"/>
          <w:i/>
        </w:rPr>
        <w:t>притвором</w:t>
      </w:r>
    </w:p>
    <w:p w14:paraId="2787106E" w14:textId="77777777" w:rsidR="00E713D7" w:rsidRDefault="009A16FB">
      <w:pPr>
        <w:ind w:firstLine="284"/>
        <w:jc w:val="center"/>
        <w:rPr>
          <w:rFonts w:ascii="GOST Common" w:hAnsi="GOST Common"/>
          <w:i/>
        </w:rPr>
      </w:pPr>
    </w:p>
    <w:p w14:paraId="79AD116B" w14:textId="77777777" w:rsidR="007B1F69" w:rsidRPr="007B1F69" w:rsidRDefault="007B1F69" w:rsidP="007B1F69">
      <w:pPr>
        <w:ind w:left="284"/>
        <w:rPr>
          <w:rFonts w:ascii="GOST Common" w:hAnsi="GOST Common"/>
          <w:i/>
        </w:rPr>
      </w:pPr>
    </w:p>
    <w:p w14:paraId="2B3FBFFE" w14:textId="77777777" w:rsidR="005100DD" w:rsidRDefault="005100DD">
      <w:pPr>
        <w:rPr>
          <w:rFonts w:ascii="GOST Common" w:hAnsi="GOST Common"/>
          <w:b/>
          <w:bCs/>
          <w:i/>
          <w:sz w:val="28"/>
          <w:szCs w:val="28"/>
        </w:rPr>
      </w:pPr>
      <w:r>
        <w:rPr>
          <w:rFonts w:ascii="GOST Common" w:hAnsi="GOST Common"/>
          <w:b/>
          <w:bCs/>
          <w:i/>
          <w:sz w:val="28"/>
          <w:szCs w:val="28"/>
        </w:rPr>
        <w:br w:type="page"/>
      </w:r>
    </w:p>
    <w:p w14:paraId="7AF1AD52" w14:textId="61A8FEB1" w:rsidR="00E713D7" w:rsidRPr="00C87884" w:rsidRDefault="004D6453" w:rsidP="00DF2669">
      <w:pPr>
        <w:numPr>
          <w:ilvl w:val="0"/>
          <w:numId w:val="5"/>
        </w:numPr>
        <w:ind w:left="0" w:firstLine="284"/>
        <w:jc w:val="center"/>
        <w:rPr>
          <w:rFonts w:ascii="GOST Common" w:hAnsi="GOST Common"/>
          <w:b/>
          <w:bCs/>
          <w:i/>
          <w:sz w:val="28"/>
          <w:szCs w:val="28"/>
        </w:rPr>
      </w:pPr>
      <w:r w:rsidRPr="00C87884">
        <w:rPr>
          <w:rFonts w:ascii="GOST Common" w:hAnsi="GOST Common"/>
          <w:b/>
          <w:bCs/>
          <w:i/>
          <w:sz w:val="28"/>
          <w:szCs w:val="28"/>
        </w:rPr>
        <w:lastRenderedPageBreak/>
        <w:t>Преимущества</w:t>
      </w:r>
      <w:r w:rsidRPr="00C87884">
        <w:rPr>
          <w:rFonts w:ascii="GOST Common" w:hAnsi="GOST Common"/>
          <w:b/>
          <w:bCs/>
          <w:i/>
          <w:spacing w:val="-1"/>
          <w:sz w:val="28"/>
          <w:szCs w:val="28"/>
        </w:rPr>
        <w:t xml:space="preserve"> </w:t>
      </w:r>
      <w:r w:rsidRPr="00C87884">
        <w:rPr>
          <w:rFonts w:ascii="GOST Common" w:hAnsi="GOST Common"/>
          <w:b/>
          <w:bCs/>
          <w:i/>
          <w:sz w:val="28"/>
          <w:szCs w:val="28"/>
        </w:rPr>
        <w:t>конструкции.</w:t>
      </w:r>
    </w:p>
    <w:p w14:paraId="24931641" w14:textId="583843D0" w:rsidR="00E713D7" w:rsidRPr="00566A52" w:rsidRDefault="004D6453" w:rsidP="00566A52">
      <w:pPr>
        <w:pStyle w:val="a3"/>
        <w:numPr>
          <w:ilvl w:val="1"/>
          <w:numId w:val="5"/>
        </w:numPr>
        <w:spacing w:after="0" w:line="240" w:lineRule="auto"/>
        <w:jc w:val="both"/>
        <w:rPr>
          <w:rFonts w:ascii="GOST Common" w:hAnsi="GOST Common"/>
          <w:i/>
          <w:sz w:val="24"/>
          <w:szCs w:val="24"/>
        </w:rPr>
      </w:pPr>
      <w:r w:rsidRPr="00566A52">
        <w:rPr>
          <w:rFonts w:ascii="GOST Common" w:hAnsi="GOST Common"/>
          <w:i/>
          <w:sz w:val="24"/>
          <w:szCs w:val="24"/>
        </w:rPr>
        <w:t xml:space="preserve">Прочность. </w:t>
      </w:r>
    </w:p>
    <w:p w14:paraId="39C99202" w14:textId="77777777" w:rsidR="00E713D7" w:rsidRP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Алюминиевый короб в сочетании с фальшкоробом из МДФ образует прочную конструкцию,</w:t>
      </w:r>
      <w:r w:rsidRPr="00566A52">
        <w:rPr>
          <w:rFonts w:ascii="GOST Common" w:hAnsi="GOST Common"/>
          <w:i/>
          <w:spacing w:val="-17"/>
          <w:sz w:val="24"/>
          <w:szCs w:val="24"/>
        </w:rPr>
        <w:t xml:space="preserve"> </w:t>
      </w:r>
      <w:r w:rsidRPr="00566A52">
        <w:rPr>
          <w:rFonts w:ascii="GOST Common" w:hAnsi="GOST Common"/>
          <w:i/>
          <w:sz w:val="24"/>
          <w:szCs w:val="24"/>
        </w:rPr>
        <w:t>позволяющую устанавливать двери высотой до 3 м.</w:t>
      </w:r>
    </w:p>
    <w:p w14:paraId="04F31AC4" w14:textId="77777777" w:rsidR="00E713D7" w:rsidRPr="00566A52" w:rsidRDefault="004D6453" w:rsidP="00566A52">
      <w:pPr>
        <w:numPr>
          <w:ilvl w:val="1"/>
          <w:numId w:val="5"/>
        </w:numPr>
        <w:spacing w:after="0" w:line="240" w:lineRule="auto"/>
        <w:ind w:left="0" w:firstLine="284"/>
        <w:contextualSpacing/>
        <w:jc w:val="both"/>
        <w:rPr>
          <w:rFonts w:ascii="GOST Common" w:hAnsi="GOST Common"/>
          <w:i/>
          <w:sz w:val="24"/>
          <w:szCs w:val="24"/>
        </w:rPr>
      </w:pPr>
      <w:r w:rsidRPr="00566A52">
        <w:rPr>
          <w:rFonts w:ascii="GOST Common" w:hAnsi="GOST Common"/>
          <w:i/>
          <w:sz w:val="24"/>
          <w:szCs w:val="24"/>
        </w:rPr>
        <w:t xml:space="preserve">Идеально ровный контур. </w:t>
      </w:r>
    </w:p>
    <w:p w14:paraId="7D5681FA" w14:textId="77777777" w:rsidR="00E713D7" w:rsidRP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В отличии от деревянного короба, который может со временем деформироваться под воздействием окружающей среды и в процессе эксплуатации мешать полотну открываться,</w:t>
      </w:r>
      <w:r w:rsidRPr="00566A52">
        <w:rPr>
          <w:rFonts w:ascii="GOST Common" w:hAnsi="GOST Common"/>
          <w:i/>
          <w:spacing w:val="-14"/>
          <w:sz w:val="24"/>
          <w:szCs w:val="24"/>
        </w:rPr>
        <w:t xml:space="preserve"> </w:t>
      </w:r>
      <w:r w:rsidRPr="00566A52">
        <w:rPr>
          <w:rFonts w:ascii="GOST Common" w:hAnsi="GOST Common"/>
          <w:i/>
          <w:sz w:val="24"/>
          <w:szCs w:val="24"/>
        </w:rPr>
        <w:t>геометрия алюминиевого короба сохраняется первоначальной во время всего срока эксплуатации двери.</w:t>
      </w:r>
    </w:p>
    <w:p w14:paraId="7AC55D89" w14:textId="77777777" w:rsidR="00E713D7" w:rsidRPr="00566A52" w:rsidRDefault="004D6453" w:rsidP="00566A52">
      <w:pPr>
        <w:numPr>
          <w:ilvl w:val="1"/>
          <w:numId w:val="5"/>
        </w:numPr>
        <w:spacing w:after="0" w:line="240" w:lineRule="auto"/>
        <w:ind w:left="0" w:firstLine="284"/>
        <w:contextualSpacing/>
        <w:jc w:val="both"/>
        <w:rPr>
          <w:rFonts w:ascii="GOST Common" w:hAnsi="GOST Common"/>
          <w:i/>
          <w:sz w:val="24"/>
          <w:szCs w:val="24"/>
        </w:rPr>
      </w:pPr>
      <w:r w:rsidRPr="00566A52">
        <w:rPr>
          <w:rFonts w:ascii="GOST Common" w:hAnsi="GOST Common"/>
          <w:i/>
          <w:sz w:val="24"/>
          <w:szCs w:val="24"/>
        </w:rPr>
        <w:t xml:space="preserve">Универсальность открывания. </w:t>
      </w:r>
    </w:p>
    <w:p w14:paraId="00A24B95" w14:textId="77777777" w:rsidR="00E713D7" w:rsidRP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Конструкция позволяет осуществить монтаж с открыванием двери внутрь или наружу</w:t>
      </w:r>
      <w:r w:rsidRPr="00566A52">
        <w:rPr>
          <w:rFonts w:ascii="GOST Common" w:hAnsi="GOST Common"/>
          <w:i/>
          <w:spacing w:val="-14"/>
          <w:sz w:val="24"/>
          <w:szCs w:val="24"/>
        </w:rPr>
        <w:t xml:space="preserve"> </w:t>
      </w:r>
      <w:r w:rsidRPr="00566A52">
        <w:rPr>
          <w:rFonts w:ascii="GOST Common" w:hAnsi="GOST Common"/>
          <w:i/>
          <w:sz w:val="24"/>
          <w:szCs w:val="24"/>
        </w:rPr>
        <w:t>помещения.</w:t>
      </w:r>
    </w:p>
    <w:p w14:paraId="6D3A3B83" w14:textId="77777777" w:rsidR="00E713D7" w:rsidRPr="00566A52" w:rsidRDefault="004D6453" w:rsidP="00566A52">
      <w:pPr>
        <w:numPr>
          <w:ilvl w:val="1"/>
          <w:numId w:val="5"/>
        </w:numPr>
        <w:spacing w:after="0" w:line="240" w:lineRule="auto"/>
        <w:ind w:left="0" w:firstLine="284"/>
        <w:contextualSpacing/>
        <w:jc w:val="both"/>
        <w:rPr>
          <w:rFonts w:ascii="GOST Common" w:hAnsi="GOST Common"/>
          <w:i/>
          <w:sz w:val="24"/>
          <w:szCs w:val="24"/>
        </w:rPr>
      </w:pPr>
      <w:r w:rsidRPr="00566A52">
        <w:rPr>
          <w:rFonts w:ascii="GOST Common" w:hAnsi="GOST Common"/>
          <w:i/>
          <w:sz w:val="24"/>
          <w:szCs w:val="24"/>
        </w:rPr>
        <w:t>Широкое открывание.</w:t>
      </w:r>
    </w:p>
    <w:p w14:paraId="6E0A0D1F" w14:textId="62D84D58" w:rsidR="00E713D7" w:rsidRP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 xml:space="preserve">Петли </w:t>
      </w:r>
      <w:r w:rsidR="006F640B">
        <w:rPr>
          <w:rFonts w:ascii="GOST Common" w:hAnsi="GOST Common"/>
          <w:i/>
          <w:sz w:val="24"/>
          <w:szCs w:val="24"/>
        </w:rPr>
        <w:t>скрытой</w:t>
      </w:r>
      <w:r w:rsidRPr="00566A52">
        <w:rPr>
          <w:rFonts w:ascii="GOST Common" w:hAnsi="GOST Common"/>
          <w:i/>
          <w:sz w:val="24"/>
          <w:szCs w:val="24"/>
        </w:rPr>
        <w:t xml:space="preserve"> конструкции позволяют полотну открываться на ширину до 180°.</w:t>
      </w:r>
    </w:p>
    <w:p w14:paraId="12A63F4C" w14:textId="77777777" w:rsidR="00E713D7" w:rsidRPr="00566A52" w:rsidRDefault="004D6453" w:rsidP="00566A52">
      <w:pPr>
        <w:numPr>
          <w:ilvl w:val="1"/>
          <w:numId w:val="5"/>
        </w:numPr>
        <w:spacing w:after="0" w:line="240" w:lineRule="auto"/>
        <w:ind w:left="0" w:firstLine="284"/>
        <w:contextualSpacing/>
        <w:jc w:val="both"/>
        <w:rPr>
          <w:rFonts w:ascii="GOST Common" w:hAnsi="GOST Common"/>
          <w:i/>
          <w:sz w:val="24"/>
          <w:szCs w:val="24"/>
        </w:rPr>
      </w:pPr>
      <w:r w:rsidRPr="00566A52">
        <w:rPr>
          <w:rFonts w:ascii="GOST Common" w:hAnsi="GOST Common"/>
          <w:i/>
          <w:sz w:val="24"/>
          <w:szCs w:val="24"/>
        </w:rPr>
        <w:t>Полотно располагается в одну линию со стеной, что позволяет производить отделку стен и полотна в одном стиле.</w:t>
      </w:r>
    </w:p>
    <w:p w14:paraId="0ED702C8" w14:textId="77777777" w:rsidR="00E713D7" w:rsidRPr="00566A52" w:rsidRDefault="004D6453" w:rsidP="00566A52">
      <w:pPr>
        <w:numPr>
          <w:ilvl w:val="1"/>
          <w:numId w:val="5"/>
        </w:numPr>
        <w:spacing w:after="0" w:line="240" w:lineRule="auto"/>
        <w:ind w:left="0" w:firstLine="284"/>
        <w:contextualSpacing/>
        <w:jc w:val="both"/>
        <w:rPr>
          <w:rFonts w:ascii="GOST Common" w:hAnsi="GOST Common"/>
          <w:i/>
          <w:sz w:val="24"/>
          <w:szCs w:val="24"/>
        </w:rPr>
      </w:pPr>
      <w:r w:rsidRPr="00566A52">
        <w:rPr>
          <w:rFonts w:ascii="GOST Common" w:hAnsi="GOST Common"/>
          <w:i/>
          <w:sz w:val="24"/>
          <w:szCs w:val="24"/>
        </w:rPr>
        <w:t xml:space="preserve">Подготовка. </w:t>
      </w:r>
    </w:p>
    <w:p w14:paraId="36C6962E" w14:textId="2D164E0E" w:rsidR="00566A52" w:rsidRDefault="004D6453" w:rsidP="00566A52">
      <w:pPr>
        <w:spacing w:after="0" w:line="240" w:lineRule="auto"/>
        <w:ind w:firstLine="284"/>
        <w:contextualSpacing/>
        <w:jc w:val="both"/>
        <w:rPr>
          <w:rFonts w:ascii="GOST Common" w:hAnsi="GOST Common"/>
          <w:i/>
          <w:sz w:val="24"/>
          <w:szCs w:val="24"/>
        </w:rPr>
      </w:pPr>
      <w:r w:rsidRPr="00566A52">
        <w:rPr>
          <w:rFonts w:ascii="GOST Common" w:hAnsi="GOST Common"/>
          <w:i/>
          <w:sz w:val="24"/>
          <w:szCs w:val="24"/>
        </w:rPr>
        <w:t xml:space="preserve">Дверное полотно имеет многослойное покрытие, готовое к финишной отделке </w:t>
      </w:r>
      <w:r w:rsidR="009273C5">
        <w:rPr>
          <w:rFonts w:ascii="GOST Common" w:hAnsi="GOST Common"/>
          <w:i/>
          <w:sz w:val="24"/>
          <w:szCs w:val="24"/>
        </w:rPr>
        <w:t>толщиной до 1</w:t>
      </w:r>
      <w:r w:rsidR="00665C47">
        <w:rPr>
          <w:rFonts w:ascii="GOST Common" w:hAnsi="GOST Common"/>
          <w:i/>
          <w:sz w:val="24"/>
          <w:szCs w:val="24"/>
        </w:rPr>
        <w:t>,5</w:t>
      </w:r>
      <w:r w:rsidR="009273C5">
        <w:rPr>
          <w:rFonts w:ascii="GOST Common" w:hAnsi="GOST Common"/>
          <w:i/>
          <w:sz w:val="24"/>
          <w:szCs w:val="24"/>
        </w:rPr>
        <w:t xml:space="preserve"> мм </w:t>
      </w:r>
      <w:r w:rsidRPr="00566A52">
        <w:rPr>
          <w:rFonts w:ascii="GOST Common" w:hAnsi="GOST Common"/>
          <w:i/>
          <w:sz w:val="24"/>
          <w:szCs w:val="24"/>
        </w:rPr>
        <w:t xml:space="preserve">в любом стиле с использованием </w:t>
      </w:r>
      <w:bookmarkStart w:id="0" w:name="_Hlk88577516"/>
      <w:r w:rsidRPr="00566A52">
        <w:rPr>
          <w:rFonts w:ascii="GOST Common" w:hAnsi="GOST Common"/>
          <w:i/>
          <w:sz w:val="24"/>
          <w:szCs w:val="24"/>
        </w:rPr>
        <w:t>декоративной штукатурки</w:t>
      </w:r>
      <w:bookmarkEnd w:id="0"/>
      <w:r w:rsidRPr="00566A52">
        <w:rPr>
          <w:rFonts w:ascii="GOST Common" w:hAnsi="GOST Common"/>
          <w:i/>
          <w:sz w:val="24"/>
          <w:szCs w:val="24"/>
        </w:rPr>
        <w:t xml:space="preserve">, обоев или эмали. </w:t>
      </w:r>
    </w:p>
    <w:p w14:paraId="6673F2AE" w14:textId="77777777" w:rsidR="00566A52" w:rsidRDefault="00566A52" w:rsidP="00566A52">
      <w:pPr>
        <w:spacing w:after="0" w:line="240" w:lineRule="auto"/>
        <w:ind w:firstLine="284"/>
        <w:contextualSpacing/>
        <w:jc w:val="both"/>
        <w:rPr>
          <w:rFonts w:ascii="GOST Common" w:hAnsi="GOST Common"/>
          <w:i/>
          <w:sz w:val="24"/>
          <w:szCs w:val="24"/>
        </w:rPr>
      </w:pPr>
    </w:p>
    <w:p w14:paraId="2F932177" w14:textId="5A997E00" w:rsidR="00E713D7" w:rsidRPr="00C87884" w:rsidRDefault="004D6453" w:rsidP="00566A52">
      <w:pPr>
        <w:pStyle w:val="a3"/>
        <w:numPr>
          <w:ilvl w:val="0"/>
          <w:numId w:val="6"/>
        </w:numPr>
        <w:spacing w:after="0" w:line="240" w:lineRule="auto"/>
        <w:jc w:val="center"/>
        <w:rPr>
          <w:rFonts w:ascii="GOST Common" w:hAnsi="GOST Common"/>
          <w:b/>
          <w:bCs/>
          <w:i/>
          <w:sz w:val="28"/>
          <w:szCs w:val="28"/>
        </w:rPr>
      </w:pPr>
      <w:r w:rsidRPr="00C87884">
        <w:rPr>
          <w:rFonts w:ascii="GOST Common" w:hAnsi="GOST Common"/>
          <w:b/>
          <w:bCs/>
          <w:i/>
          <w:sz w:val="28"/>
          <w:szCs w:val="28"/>
        </w:rPr>
        <w:t>Основные размеры</w:t>
      </w:r>
      <w:r w:rsidRPr="00C87884">
        <w:rPr>
          <w:rFonts w:ascii="GOST Common" w:hAnsi="GOST Common"/>
          <w:b/>
          <w:bCs/>
          <w:i/>
          <w:spacing w:val="-4"/>
          <w:sz w:val="28"/>
          <w:szCs w:val="28"/>
        </w:rPr>
        <w:t xml:space="preserve"> </w:t>
      </w:r>
      <w:r w:rsidRPr="00C87884">
        <w:rPr>
          <w:rFonts w:ascii="GOST Common" w:hAnsi="GOST Common"/>
          <w:b/>
          <w:bCs/>
          <w:i/>
          <w:sz w:val="28"/>
          <w:szCs w:val="28"/>
        </w:rPr>
        <w:t>конструкции.</w:t>
      </w:r>
    </w:p>
    <w:p w14:paraId="3A77A58D" w14:textId="1CDD8F7A" w:rsidR="00E713D7" w:rsidRDefault="00712BBF">
      <w:pPr>
        <w:ind w:firstLine="284"/>
        <w:jc w:val="center"/>
        <w:rPr>
          <w:rFonts w:ascii="GOST Common" w:hAnsi="GOST Common"/>
          <w:b/>
          <w:i/>
          <w:sz w:val="20"/>
        </w:rPr>
      </w:pPr>
      <w:r>
        <w:rPr>
          <w:noProof/>
        </w:rPr>
        <w:drawing>
          <wp:inline distT="0" distB="0" distL="0" distR="0" wp14:anchorId="7AD5EC3F" wp14:editId="7BD51E2D">
            <wp:extent cx="3929815" cy="4086225"/>
            <wp:effectExtent l="0" t="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1"/>
                    <a:srcRect l="40592" t="27319" r="30269" b="18814"/>
                    <a:stretch/>
                  </pic:blipFill>
                  <pic:spPr bwMode="auto">
                    <a:xfrm>
                      <a:off x="0" y="0"/>
                      <a:ext cx="3976967" cy="4135254"/>
                    </a:xfrm>
                    <a:prstGeom prst="rect">
                      <a:avLst/>
                    </a:prstGeom>
                    <a:ln>
                      <a:noFill/>
                    </a:ln>
                  </pic:spPr>
                </pic:pic>
              </a:graphicData>
            </a:graphic>
          </wp:inline>
        </w:drawing>
      </w:r>
    </w:p>
    <w:p w14:paraId="1B16EB77" w14:textId="18DB5688" w:rsidR="00E713D7" w:rsidRDefault="004D6453">
      <w:pPr>
        <w:ind w:firstLine="284"/>
        <w:jc w:val="center"/>
        <w:rPr>
          <w:rFonts w:ascii="GOST Common" w:hAnsi="GOST Common"/>
          <w:i/>
        </w:rPr>
      </w:pPr>
      <w:r>
        <w:rPr>
          <w:rFonts w:ascii="GOST Common" w:hAnsi="GOST Common"/>
          <w:i/>
        </w:rPr>
        <w:t xml:space="preserve">рис. </w:t>
      </w:r>
      <w:r w:rsidR="007E19B6">
        <w:rPr>
          <w:rFonts w:ascii="GOST Common" w:hAnsi="GOST Common"/>
          <w:i/>
        </w:rPr>
        <w:t>3 Основные</w:t>
      </w:r>
      <w:r>
        <w:rPr>
          <w:rFonts w:ascii="GOST Common" w:hAnsi="GOST Common"/>
          <w:i/>
        </w:rPr>
        <w:t xml:space="preserve"> размеры профиля»</w:t>
      </w:r>
    </w:p>
    <w:p w14:paraId="50954180" w14:textId="58C7E01C" w:rsidR="00922750" w:rsidRDefault="00922750">
      <w:pPr>
        <w:ind w:firstLine="284"/>
        <w:jc w:val="center"/>
        <w:rPr>
          <w:rFonts w:ascii="GOST Common" w:hAnsi="GOST Common"/>
          <w:i/>
        </w:rPr>
      </w:pPr>
      <w:r>
        <w:rPr>
          <w:rFonts w:ascii="GOST Common" w:hAnsi="GOST Common"/>
          <w:i/>
          <w:noProof/>
        </w:rPr>
        <w:lastRenderedPageBreak/>
        <w:drawing>
          <wp:inline distT="0" distB="0" distL="0" distR="0" wp14:anchorId="06ED8916" wp14:editId="184AF2CD">
            <wp:extent cx="6607534" cy="4714845"/>
            <wp:effectExtent l="0" t="0" r="317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ткрывание_page-0001.jpg"/>
                    <pic:cNvPicPr>
                      <a:picLocks noChangeAspect="1"/>
                    </pic:cNvPicPr>
                  </pic:nvPicPr>
                  <pic:blipFill>
                    <a:blip r:embed="rId12"/>
                    <a:srcRect l="5182" t="6478" r="5073" b="6215"/>
                    <a:stretch/>
                  </pic:blipFill>
                  <pic:spPr bwMode="auto">
                    <a:xfrm>
                      <a:off x="0" y="0"/>
                      <a:ext cx="6607534" cy="4714845"/>
                    </a:xfrm>
                    <a:prstGeom prst="rect">
                      <a:avLst/>
                    </a:prstGeom>
                    <a:ln>
                      <a:noFill/>
                    </a:ln>
                  </pic:spPr>
                </pic:pic>
              </a:graphicData>
            </a:graphic>
          </wp:inline>
        </w:drawing>
      </w:r>
    </w:p>
    <w:p w14:paraId="5953F485" w14:textId="77777777" w:rsidR="00E713D7" w:rsidRDefault="004D6453">
      <w:pPr>
        <w:ind w:firstLine="284"/>
        <w:jc w:val="center"/>
        <w:rPr>
          <w:rFonts w:ascii="GOST Common" w:hAnsi="GOST Common"/>
          <w:i/>
        </w:rPr>
      </w:pPr>
      <w:r>
        <w:rPr>
          <w:rFonts w:ascii="GOST Common" w:hAnsi="GOST Common"/>
          <w:i/>
        </w:rPr>
        <w:t>рис. 4 «Сторонность и открывание»</w:t>
      </w:r>
    </w:p>
    <w:p w14:paraId="04D86651" w14:textId="77777777" w:rsidR="00E713D7" w:rsidRDefault="004D6453">
      <w:pPr>
        <w:rPr>
          <w:rFonts w:ascii="GOST Common" w:hAnsi="GOST Common"/>
          <w:b/>
          <w:i/>
          <w:sz w:val="32"/>
          <w:szCs w:val="32"/>
        </w:rPr>
      </w:pPr>
      <w:r>
        <w:rPr>
          <w:rFonts w:ascii="GOST Common" w:hAnsi="GOST Common"/>
          <w:b/>
          <w:i/>
          <w:sz w:val="32"/>
          <w:szCs w:val="32"/>
        </w:rPr>
        <w:br w:type="page"/>
      </w:r>
    </w:p>
    <w:p w14:paraId="7CD9D64A" w14:textId="6AB9F79C" w:rsidR="00E713D7" w:rsidRPr="00C87884" w:rsidRDefault="004D6453" w:rsidP="0031787B">
      <w:pPr>
        <w:pStyle w:val="a3"/>
        <w:numPr>
          <w:ilvl w:val="0"/>
          <w:numId w:val="6"/>
        </w:numPr>
        <w:jc w:val="center"/>
        <w:rPr>
          <w:rFonts w:ascii="GOST Common" w:hAnsi="GOST Common"/>
          <w:i/>
          <w:sz w:val="28"/>
          <w:szCs w:val="28"/>
        </w:rPr>
      </w:pPr>
      <w:r w:rsidRPr="00C87884">
        <w:rPr>
          <w:rFonts w:ascii="GOST Common" w:hAnsi="GOST Common"/>
          <w:b/>
          <w:i/>
          <w:sz w:val="28"/>
          <w:szCs w:val="28"/>
        </w:rPr>
        <w:lastRenderedPageBreak/>
        <w:t>Рекомендации к монтажу</w:t>
      </w:r>
      <w:r w:rsidRPr="00C87884">
        <w:rPr>
          <w:rFonts w:ascii="GOST Common" w:hAnsi="GOST Common"/>
          <w:i/>
          <w:sz w:val="28"/>
          <w:szCs w:val="28"/>
        </w:rPr>
        <w:t>.</w:t>
      </w:r>
    </w:p>
    <w:p w14:paraId="4BFEBCCF" w14:textId="21964C41" w:rsidR="00E713D7" w:rsidRDefault="0031787B" w:rsidP="0031787B">
      <w:pPr>
        <w:jc w:val="center"/>
        <w:rPr>
          <w:rFonts w:ascii="GOST Common" w:hAnsi="GOST Common"/>
          <w:i/>
          <w:sz w:val="28"/>
        </w:rPr>
      </w:pPr>
      <w:r>
        <w:rPr>
          <w:noProof/>
          <w:sz w:val="28"/>
        </w:rPr>
        <w:drawing>
          <wp:inline distT="0" distB="0" distL="0" distR="0" wp14:anchorId="1DF81BDA" wp14:editId="5251438D">
            <wp:extent cx="5457825" cy="3124200"/>
            <wp:effectExtent l="0" t="0" r="9525" b="0"/>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онтаж1_page-0001.jpg"/>
                    <pic:cNvPicPr>
                      <a:picLocks noChangeAspect="1"/>
                    </pic:cNvPicPr>
                  </pic:nvPicPr>
                  <pic:blipFill>
                    <a:blip r:embed="rId13"/>
                    <a:srcRect l="5172" t="4494" r="5016" b="3370"/>
                    <a:stretch/>
                  </pic:blipFill>
                  <pic:spPr bwMode="auto">
                    <a:xfrm>
                      <a:off x="0" y="0"/>
                      <a:ext cx="5457825" cy="3124200"/>
                    </a:xfrm>
                    <a:prstGeom prst="rect">
                      <a:avLst/>
                    </a:prstGeom>
                    <a:ln>
                      <a:noFill/>
                    </a:ln>
                  </pic:spPr>
                </pic:pic>
              </a:graphicData>
            </a:graphic>
          </wp:inline>
        </w:drawing>
      </w:r>
    </w:p>
    <w:p w14:paraId="53737D39" w14:textId="77777777" w:rsidR="00E713D7" w:rsidRDefault="004D6453">
      <w:pPr>
        <w:ind w:firstLine="284"/>
        <w:jc w:val="center"/>
        <w:rPr>
          <w:rFonts w:ascii="GOST Common" w:hAnsi="GOST Common"/>
          <w:i/>
          <w:sz w:val="24"/>
        </w:rPr>
      </w:pPr>
      <w:r>
        <w:rPr>
          <w:rFonts w:ascii="GOST Common" w:hAnsi="GOST Common"/>
          <w:i/>
          <w:sz w:val="24"/>
        </w:rPr>
        <w:t>Рис. 5 «Схема монтажа короба на стену»</w:t>
      </w:r>
    </w:p>
    <w:p w14:paraId="51AF3225" w14:textId="354E4A18" w:rsidR="00E713D7" w:rsidRDefault="00826291">
      <w:pPr>
        <w:ind w:firstLine="284"/>
        <w:jc w:val="center"/>
        <w:rPr>
          <w:rFonts w:ascii="GOST Common" w:hAnsi="GOST Common"/>
          <w:i/>
          <w:sz w:val="24"/>
        </w:rPr>
      </w:pPr>
      <w:r>
        <w:rPr>
          <w:noProof/>
        </w:rPr>
        <w:drawing>
          <wp:inline distT="0" distB="0" distL="0" distR="0" wp14:anchorId="437B5E66" wp14:editId="6EE15A20">
            <wp:extent cx="6813464" cy="4086970"/>
            <wp:effectExtent l="0" t="0" r="6985" b="889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a:blip r:embed="rId14"/>
                    <a:srcRect t="19980" b="26836"/>
                    <a:stretch/>
                  </pic:blipFill>
                  <pic:spPr bwMode="auto">
                    <a:xfrm>
                      <a:off x="0" y="0"/>
                      <a:ext cx="6862989" cy="4116677"/>
                    </a:xfrm>
                    <a:prstGeom prst="rect">
                      <a:avLst/>
                    </a:prstGeom>
                    <a:noFill/>
                    <a:ln>
                      <a:noFill/>
                    </a:ln>
                  </pic:spPr>
                </pic:pic>
              </a:graphicData>
            </a:graphic>
          </wp:inline>
        </w:drawing>
      </w:r>
    </w:p>
    <w:p w14:paraId="53B1A817" w14:textId="77777777" w:rsidR="00C87884" w:rsidRDefault="004D6453">
      <w:pPr>
        <w:ind w:firstLine="284"/>
        <w:jc w:val="center"/>
        <w:rPr>
          <w:rFonts w:ascii="GOST Common" w:hAnsi="GOST Common"/>
          <w:i/>
          <w:sz w:val="24"/>
        </w:rPr>
      </w:pPr>
      <w:r>
        <w:rPr>
          <w:rFonts w:ascii="GOST Common" w:hAnsi="GOST Common"/>
          <w:i/>
          <w:sz w:val="24"/>
        </w:rPr>
        <w:t>Рис. 6 «Пример обрамления дверного проема»</w:t>
      </w:r>
    </w:p>
    <w:p w14:paraId="2C00DDCD" w14:textId="77777777" w:rsidR="001F21A1" w:rsidRDefault="00C87884" w:rsidP="001F21A1">
      <w:pPr>
        <w:ind w:firstLine="284"/>
        <w:jc w:val="center"/>
        <w:rPr>
          <w:rFonts w:ascii="GOST Common" w:hAnsi="GOST Common"/>
          <w:i/>
          <w:noProof/>
        </w:rPr>
      </w:pPr>
      <w:r w:rsidRPr="00C87884">
        <w:rPr>
          <w:rFonts w:ascii="GOST Common" w:hAnsi="GOST Common"/>
          <w:i/>
          <w:noProof/>
        </w:rPr>
        <w:t xml:space="preserve"> </w:t>
      </w:r>
      <w:r>
        <w:rPr>
          <w:rFonts w:ascii="GOST Common" w:hAnsi="GOST Common"/>
          <w:i/>
          <w:noProof/>
        </w:rPr>
        <w:drawing>
          <wp:inline distT="0" distB="0" distL="0" distR="0" wp14:anchorId="246622CA" wp14:editId="46D211D4">
            <wp:extent cx="1562986" cy="800823"/>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ластина.png"/>
                    <pic:cNvPicPr>
                      <a:picLocks noChangeAspect="1"/>
                    </pic:cNvPicPr>
                  </pic:nvPicPr>
                  <pic:blipFill>
                    <a:blip r:embed="rId15"/>
                    <a:stretch/>
                  </pic:blipFill>
                  <pic:spPr bwMode="auto">
                    <a:xfrm>
                      <a:off x="0" y="0"/>
                      <a:ext cx="1576953" cy="807979"/>
                    </a:xfrm>
                    <a:prstGeom prst="rect">
                      <a:avLst/>
                    </a:prstGeom>
                  </pic:spPr>
                </pic:pic>
              </a:graphicData>
            </a:graphic>
          </wp:inline>
        </w:drawing>
      </w:r>
      <w:bookmarkStart w:id="1" w:name="_Hlk88125939"/>
    </w:p>
    <w:p w14:paraId="3D32FEC2" w14:textId="5A5E089F" w:rsidR="001F21A1" w:rsidRPr="001F21A1" w:rsidRDefault="004D6453" w:rsidP="001F21A1">
      <w:pPr>
        <w:ind w:firstLine="284"/>
        <w:jc w:val="center"/>
        <w:rPr>
          <w:rFonts w:ascii="GOST Common" w:hAnsi="GOST Common"/>
          <w:i/>
          <w:sz w:val="24"/>
          <w:szCs w:val="24"/>
        </w:rPr>
      </w:pPr>
      <w:r w:rsidRPr="001F21A1">
        <w:rPr>
          <w:rFonts w:ascii="GOST Common" w:hAnsi="GOST Common"/>
          <w:i/>
          <w:sz w:val="24"/>
          <w:szCs w:val="24"/>
        </w:rPr>
        <w:t xml:space="preserve">Рис. </w:t>
      </w:r>
      <w:r w:rsidR="00A93E2D">
        <w:rPr>
          <w:rFonts w:ascii="GOST Common" w:hAnsi="GOST Common"/>
          <w:i/>
          <w:sz w:val="24"/>
          <w:szCs w:val="24"/>
        </w:rPr>
        <w:t>7</w:t>
      </w:r>
      <w:r w:rsidRPr="001F21A1">
        <w:rPr>
          <w:rFonts w:ascii="GOST Common" w:hAnsi="GOST Common"/>
          <w:i/>
          <w:sz w:val="24"/>
          <w:szCs w:val="24"/>
        </w:rPr>
        <w:t xml:space="preserve"> Пример монтажной пластины</w:t>
      </w:r>
      <w:bookmarkEnd w:id="1"/>
    </w:p>
    <w:p w14:paraId="2D707980" w14:textId="52E14BBA" w:rsidR="00E713D7" w:rsidRPr="009A16FB" w:rsidRDefault="004D6453" w:rsidP="009A16FB">
      <w:pPr>
        <w:pStyle w:val="a3"/>
        <w:numPr>
          <w:ilvl w:val="1"/>
          <w:numId w:val="8"/>
        </w:numPr>
        <w:spacing w:after="120" w:line="240" w:lineRule="auto"/>
        <w:jc w:val="both"/>
        <w:rPr>
          <w:rFonts w:ascii="GOST Common" w:hAnsi="GOST Common"/>
          <w:i/>
        </w:rPr>
      </w:pPr>
      <w:r w:rsidRPr="009A16FB">
        <w:rPr>
          <w:rFonts w:ascii="GOST Common" w:hAnsi="GOST Common"/>
          <w:i/>
        </w:rPr>
        <w:lastRenderedPageBreak/>
        <w:t>Прежде чем производить монтаж детали дверной коробки (в дальнейшем – короб) в дверной проем, необходимо определиться с толщиной финишного отделочного покрытия стены. Система предполагает использование финишного покрытия стены толщиной до 11 мм включительно.</w:t>
      </w:r>
    </w:p>
    <w:p w14:paraId="4EF1FCBD" w14:textId="6808ABD8" w:rsidR="00E713D7" w:rsidRPr="009A16FB" w:rsidRDefault="004D6453" w:rsidP="009A16FB">
      <w:pPr>
        <w:pStyle w:val="a3"/>
        <w:numPr>
          <w:ilvl w:val="1"/>
          <w:numId w:val="8"/>
        </w:numPr>
        <w:spacing w:after="120" w:line="240" w:lineRule="auto"/>
        <w:jc w:val="both"/>
        <w:rPr>
          <w:rFonts w:ascii="GOST Common" w:hAnsi="GOST Common"/>
          <w:i/>
        </w:rPr>
      </w:pPr>
      <w:r w:rsidRPr="009A16FB">
        <w:rPr>
          <w:rFonts w:ascii="GOST Common" w:hAnsi="GOST Common"/>
          <w:i/>
        </w:rPr>
        <w:t>Закрепить монтажные пластины (рис.5) при помощи шурупов к тыльной стороне короба (рис.1).</w:t>
      </w:r>
    </w:p>
    <w:p w14:paraId="3479C550" w14:textId="20390285" w:rsidR="00E713D7" w:rsidRDefault="004D6453" w:rsidP="009A16FB">
      <w:pPr>
        <w:numPr>
          <w:ilvl w:val="1"/>
          <w:numId w:val="8"/>
        </w:numPr>
        <w:spacing w:after="120" w:line="240" w:lineRule="auto"/>
        <w:ind w:left="0" w:firstLine="284"/>
        <w:jc w:val="both"/>
        <w:rPr>
          <w:rFonts w:ascii="GOST Common" w:hAnsi="GOST Common"/>
          <w:i/>
        </w:rPr>
      </w:pPr>
      <w:r>
        <w:rPr>
          <w:rFonts w:ascii="GOST Common" w:hAnsi="GOST Common"/>
          <w:i/>
        </w:rPr>
        <w:t>Выставить короб в проеме, используя уровень и строительное правило, таким образом, чтобы он был заподлицо с финишным покрытием стены (рис.5</w:t>
      </w:r>
      <w:r w:rsidR="00A93E2D">
        <w:rPr>
          <w:rFonts w:ascii="GOST Common" w:hAnsi="GOST Common"/>
          <w:i/>
        </w:rPr>
        <w:t>, рис.6</w:t>
      </w:r>
      <w:r>
        <w:rPr>
          <w:rFonts w:ascii="GOST Common" w:hAnsi="GOST Common"/>
          <w:i/>
        </w:rPr>
        <w:t>).</w:t>
      </w:r>
    </w:p>
    <w:p w14:paraId="3E93620F" w14:textId="77777777" w:rsidR="00E713D7" w:rsidRDefault="004D6453" w:rsidP="009A16FB">
      <w:pPr>
        <w:numPr>
          <w:ilvl w:val="1"/>
          <w:numId w:val="8"/>
        </w:numPr>
        <w:spacing w:after="120" w:line="240" w:lineRule="auto"/>
        <w:ind w:left="0" w:firstLine="284"/>
        <w:jc w:val="both"/>
        <w:rPr>
          <w:rFonts w:ascii="GOST Common" w:hAnsi="GOST Common"/>
          <w:i/>
        </w:rPr>
      </w:pPr>
      <w:r>
        <w:rPr>
          <w:rFonts w:ascii="GOST Common" w:hAnsi="GOST Common"/>
          <w:i/>
        </w:rPr>
        <w:t>Закрепить короб в дверном проеме к стене при помощи шурупов и монтажной пластины, одним концом предварительно закрепленной на коробе (рис. 5).</w:t>
      </w:r>
    </w:p>
    <w:p w14:paraId="3725A4AE" w14:textId="77777777" w:rsidR="00E713D7" w:rsidRDefault="004D6453" w:rsidP="009A16FB">
      <w:pPr>
        <w:numPr>
          <w:ilvl w:val="1"/>
          <w:numId w:val="8"/>
        </w:numPr>
        <w:spacing w:after="120" w:line="240" w:lineRule="auto"/>
        <w:ind w:left="0" w:firstLine="284"/>
        <w:jc w:val="both"/>
        <w:rPr>
          <w:rFonts w:ascii="GOST Common" w:hAnsi="GOST Common"/>
          <w:i/>
        </w:rPr>
      </w:pPr>
      <w:r>
        <w:rPr>
          <w:rFonts w:ascii="GOST Common" w:hAnsi="GOST Common"/>
          <w:i/>
        </w:rPr>
        <w:t>При необходимости поставить распорки между коробом с петлевой частью и коробом с ответной частью замка, для исключения их деформации при последующем отверждении монтажной пены.</w:t>
      </w:r>
    </w:p>
    <w:p w14:paraId="3A2B68C6" w14:textId="77777777" w:rsidR="00E713D7" w:rsidRDefault="004D6453" w:rsidP="009A16FB">
      <w:pPr>
        <w:numPr>
          <w:ilvl w:val="1"/>
          <w:numId w:val="8"/>
        </w:numPr>
        <w:spacing w:after="120" w:line="240" w:lineRule="auto"/>
        <w:ind w:left="0" w:firstLine="284"/>
        <w:jc w:val="both"/>
        <w:rPr>
          <w:rFonts w:ascii="GOST Common" w:hAnsi="GOST Common"/>
          <w:i/>
        </w:rPr>
      </w:pPr>
      <w:r>
        <w:rPr>
          <w:rFonts w:ascii="GOST Common" w:hAnsi="GOST Common"/>
          <w:i/>
        </w:rPr>
        <w:t>Заполнить монтажной пеной (в дальнейшем – м.п.) зазор между коробом и стеной.</w:t>
      </w:r>
    </w:p>
    <w:p w14:paraId="2E5F4B4C" w14:textId="77777777" w:rsidR="00E713D7" w:rsidRDefault="004D6453" w:rsidP="009A16FB">
      <w:pPr>
        <w:numPr>
          <w:ilvl w:val="1"/>
          <w:numId w:val="8"/>
        </w:numPr>
        <w:spacing w:after="120" w:line="240" w:lineRule="auto"/>
        <w:ind w:left="0" w:firstLine="284"/>
        <w:jc w:val="both"/>
        <w:rPr>
          <w:rFonts w:ascii="GOST Common" w:hAnsi="GOST Common"/>
          <w:i/>
        </w:rPr>
      </w:pPr>
      <w:r>
        <w:rPr>
          <w:rFonts w:ascii="GOST Common" w:hAnsi="GOST Common"/>
          <w:i/>
        </w:rPr>
        <w:t>Произвести выдержку до полного отверждения м.п. согласно рекомендациям по использованию м.п. После высыхания м.п. аккуратно срезать излишки, не повредив короб.</w:t>
      </w:r>
    </w:p>
    <w:p w14:paraId="18D87482" w14:textId="77777777" w:rsidR="00E713D7" w:rsidRDefault="004D6453" w:rsidP="009A16FB">
      <w:pPr>
        <w:numPr>
          <w:ilvl w:val="1"/>
          <w:numId w:val="8"/>
        </w:numPr>
        <w:spacing w:after="120" w:line="240" w:lineRule="auto"/>
        <w:ind w:left="0" w:firstLine="284"/>
        <w:jc w:val="both"/>
        <w:rPr>
          <w:rFonts w:ascii="GOST Common" w:hAnsi="GOST Common"/>
          <w:i/>
        </w:rPr>
      </w:pPr>
      <w:r>
        <w:rPr>
          <w:rFonts w:ascii="GOST Common" w:hAnsi="GOST Common"/>
          <w:i/>
        </w:rPr>
        <w:t xml:space="preserve">Петли вкрутить сперва в полотно, затем произвести навеску полотна на короб и закрепить петли на коробе при помощи винтов, входящих в комплект фурнитуры. </w:t>
      </w:r>
    </w:p>
    <w:p w14:paraId="049C83AD" w14:textId="77777777" w:rsidR="009A16FB" w:rsidRDefault="004D6453" w:rsidP="009A16FB">
      <w:pPr>
        <w:numPr>
          <w:ilvl w:val="1"/>
          <w:numId w:val="8"/>
        </w:numPr>
        <w:spacing w:after="120" w:line="240" w:lineRule="auto"/>
        <w:ind w:left="0" w:firstLine="284"/>
        <w:jc w:val="both"/>
        <w:rPr>
          <w:rFonts w:ascii="GOST Common" w:hAnsi="GOST Common"/>
          <w:i/>
        </w:rPr>
      </w:pPr>
      <w:r>
        <w:rPr>
          <w:rFonts w:ascii="GOST Common" w:hAnsi="GOST Common"/>
          <w:i/>
        </w:rPr>
        <w:t xml:space="preserve">Произвести регулировку петель по зазорам между дверной коробкой и полотном. Основные применяемые петли - НН-6 или НН-18. </w:t>
      </w:r>
    </w:p>
    <w:p w14:paraId="4C5A0B16" w14:textId="3929688C" w:rsidR="007E19B6" w:rsidRPr="009A16FB" w:rsidRDefault="007E19B6" w:rsidP="009A16FB">
      <w:pPr>
        <w:numPr>
          <w:ilvl w:val="1"/>
          <w:numId w:val="8"/>
        </w:numPr>
        <w:spacing w:after="120" w:line="240" w:lineRule="auto"/>
        <w:ind w:left="0" w:firstLine="284"/>
        <w:jc w:val="both"/>
        <w:rPr>
          <w:rFonts w:ascii="GOST Common" w:hAnsi="GOST Common"/>
          <w:i/>
        </w:rPr>
      </w:pPr>
      <w:r w:rsidRPr="009A16FB">
        <w:rPr>
          <w:rFonts w:ascii="GOST Common" w:hAnsi="GOST Common"/>
          <w:i/>
          <w:highlight w:val="yellow"/>
        </w:rPr>
        <w:t xml:space="preserve">ВНИМАНИЕ: </w:t>
      </w:r>
    </w:p>
    <w:p w14:paraId="77D28B9E" w14:textId="4EDF34C8" w:rsidR="007E19B6" w:rsidRPr="00B42D9A" w:rsidRDefault="007E19B6" w:rsidP="00B136A5">
      <w:pPr>
        <w:spacing w:after="120" w:line="240" w:lineRule="auto"/>
        <w:ind w:left="284"/>
        <w:jc w:val="both"/>
        <w:rPr>
          <w:rFonts w:ascii="GOST Common" w:hAnsi="GOST Common"/>
          <w:i/>
          <w:highlight w:val="yellow"/>
        </w:rPr>
      </w:pPr>
      <w:r w:rsidRPr="00B42D9A">
        <w:rPr>
          <w:rFonts w:ascii="GOST Common" w:hAnsi="GOST Common"/>
          <w:i/>
          <w:highlight w:val="yellow"/>
        </w:rPr>
        <w:t>При монтаже теневого плинтуса и отсутствия наличника - дверное полотно открывается на 180 град.</w:t>
      </w:r>
    </w:p>
    <w:p w14:paraId="7C18F72F" w14:textId="6B5653D8" w:rsidR="007E19B6" w:rsidRDefault="00B136A5" w:rsidP="00B136A5">
      <w:pPr>
        <w:spacing w:after="120" w:line="240" w:lineRule="auto"/>
        <w:ind w:left="284"/>
        <w:jc w:val="both"/>
        <w:rPr>
          <w:rFonts w:ascii="GOST Common" w:hAnsi="GOST Common"/>
          <w:i/>
        </w:rPr>
      </w:pPr>
      <w:r w:rsidRPr="00B42D9A">
        <w:rPr>
          <w:rFonts w:ascii="GOST Common" w:hAnsi="GOST Common"/>
          <w:i/>
          <w:highlight w:val="yellow"/>
        </w:rPr>
        <w:t>П</w:t>
      </w:r>
      <w:r w:rsidR="007E19B6" w:rsidRPr="00B42D9A">
        <w:rPr>
          <w:rFonts w:ascii="GOST Common" w:hAnsi="GOST Common"/>
          <w:i/>
          <w:highlight w:val="yellow"/>
        </w:rPr>
        <w:t>ри монтаже обычного плинтуса</w:t>
      </w:r>
      <w:r w:rsidRPr="00B42D9A">
        <w:rPr>
          <w:rFonts w:ascii="GOST Common" w:hAnsi="GOST Common"/>
          <w:i/>
          <w:highlight w:val="yellow"/>
        </w:rPr>
        <w:t>,</w:t>
      </w:r>
      <w:r w:rsidR="007E19B6" w:rsidRPr="00B42D9A">
        <w:rPr>
          <w:rFonts w:ascii="GOST Common" w:hAnsi="GOST Common"/>
          <w:i/>
          <w:highlight w:val="yellow"/>
        </w:rPr>
        <w:t xml:space="preserve"> а также наличника</w:t>
      </w:r>
      <w:r w:rsidRPr="00B42D9A">
        <w:rPr>
          <w:rFonts w:ascii="GOST Common" w:hAnsi="GOST Common"/>
          <w:i/>
          <w:highlight w:val="yellow"/>
        </w:rPr>
        <w:t xml:space="preserve"> – дверное полотно не будет открываться на 180 град., а будет упираться в наличник или плинтус</w:t>
      </w:r>
      <w:r w:rsidR="00B42D9A" w:rsidRPr="00B42D9A">
        <w:rPr>
          <w:rFonts w:ascii="GOST Common" w:hAnsi="GOST Common"/>
          <w:i/>
          <w:highlight w:val="yellow"/>
        </w:rPr>
        <w:t xml:space="preserve">, тем самым угол открывания </w:t>
      </w:r>
      <w:r w:rsidR="00DB4BE3" w:rsidRPr="00B42D9A">
        <w:rPr>
          <w:rFonts w:ascii="GOST Common" w:hAnsi="GOST Common"/>
          <w:i/>
          <w:highlight w:val="yellow"/>
        </w:rPr>
        <w:t>уменьшится</w:t>
      </w:r>
      <w:r w:rsidR="00B42D9A" w:rsidRPr="00B42D9A">
        <w:rPr>
          <w:rFonts w:ascii="GOST Common" w:hAnsi="GOST Common"/>
          <w:i/>
          <w:highlight w:val="yellow"/>
        </w:rPr>
        <w:t>.</w:t>
      </w:r>
    </w:p>
    <w:p w14:paraId="6B10404F" w14:textId="6B728811" w:rsidR="00E713D7" w:rsidRPr="00FC010B" w:rsidRDefault="005B7B5F" w:rsidP="009A16FB">
      <w:pPr>
        <w:pStyle w:val="a3"/>
        <w:numPr>
          <w:ilvl w:val="0"/>
          <w:numId w:val="8"/>
        </w:numPr>
        <w:jc w:val="center"/>
        <w:rPr>
          <w:rFonts w:ascii="GOST Common" w:hAnsi="GOST Common"/>
          <w:b/>
          <w:i/>
        </w:rPr>
      </w:pPr>
      <w:bookmarkStart w:id="2" w:name="_Hlk88125024"/>
      <w:r w:rsidRPr="00FC010B">
        <w:rPr>
          <w:rFonts w:ascii="GOST Common" w:hAnsi="GOST Common"/>
          <w:b/>
          <w:bCs/>
          <w:i/>
          <w:sz w:val="24"/>
        </w:rPr>
        <w:br w:type="page"/>
      </w:r>
      <w:bookmarkEnd w:id="2"/>
      <w:r w:rsidR="004D6453" w:rsidRPr="00FC010B">
        <w:rPr>
          <w:rFonts w:ascii="GOST Common" w:hAnsi="GOST Common"/>
          <w:b/>
          <w:i/>
        </w:rPr>
        <w:lastRenderedPageBreak/>
        <w:t>Рекомендации к последующей окраске</w:t>
      </w:r>
    </w:p>
    <w:p w14:paraId="697FFED9" w14:textId="38E5CAE7" w:rsidR="00E713D7" w:rsidRPr="007E68BC" w:rsidRDefault="004D6453" w:rsidP="00FF1B01">
      <w:pPr>
        <w:pStyle w:val="a3"/>
        <w:numPr>
          <w:ilvl w:val="1"/>
          <w:numId w:val="7"/>
        </w:numPr>
        <w:jc w:val="both"/>
        <w:rPr>
          <w:rFonts w:ascii="GOST Common" w:hAnsi="GOST Common"/>
          <w:i/>
        </w:rPr>
      </w:pPr>
      <w:bookmarkStart w:id="3" w:name="_Hlk88577266"/>
      <w:r w:rsidRPr="007E68BC">
        <w:rPr>
          <w:rFonts w:ascii="GOST Common" w:hAnsi="GOST Common"/>
          <w:i/>
        </w:rPr>
        <w:t>Дверное полотно имеет лакокрасочное покрытие, нанесенное на заводе-изготовителе.</w:t>
      </w:r>
    </w:p>
    <w:p w14:paraId="6E60B740" w14:textId="5324DEDA" w:rsidR="00E713D7" w:rsidRPr="007E68BC" w:rsidRDefault="004D6453" w:rsidP="00FF1B01">
      <w:pPr>
        <w:pStyle w:val="a3"/>
        <w:numPr>
          <w:ilvl w:val="1"/>
          <w:numId w:val="7"/>
        </w:numPr>
        <w:spacing w:after="0" w:line="240" w:lineRule="auto"/>
        <w:jc w:val="both"/>
        <w:rPr>
          <w:rFonts w:ascii="GOST Common" w:hAnsi="GOST Common"/>
          <w:i/>
        </w:rPr>
      </w:pPr>
      <w:bookmarkStart w:id="4" w:name="_Hlk88577431"/>
      <w:bookmarkEnd w:id="3"/>
      <w:r w:rsidRPr="007E68BC">
        <w:rPr>
          <w:rFonts w:ascii="GOST Common" w:hAnsi="GOST Common"/>
          <w:i/>
        </w:rPr>
        <w:t>Дверное полотно допускается</w:t>
      </w:r>
      <w:bookmarkEnd w:id="4"/>
      <w:r w:rsidRPr="007E68BC">
        <w:rPr>
          <w:rFonts w:ascii="GOST Common" w:hAnsi="GOST Common"/>
          <w:i/>
        </w:rPr>
        <w:t xml:space="preserve"> окрашивать в другой цвет только полиуретановыми эмалями при помощи пульверизатора.</w:t>
      </w:r>
    </w:p>
    <w:p w14:paraId="0F630C16" w14:textId="36482070" w:rsidR="00E713D7" w:rsidRDefault="00F37BF9" w:rsidP="00FF1B01">
      <w:pPr>
        <w:spacing w:after="0" w:line="240" w:lineRule="auto"/>
        <w:ind w:left="644" w:hanging="360"/>
        <w:contextualSpacing/>
        <w:jc w:val="both"/>
        <w:rPr>
          <w:rFonts w:ascii="GOST Common" w:hAnsi="GOST Common"/>
          <w:i/>
        </w:rPr>
      </w:pPr>
      <w:r>
        <w:rPr>
          <w:rFonts w:ascii="GOST Common" w:hAnsi="GOST Common"/>
          <w:i/>
        </w:rPr>
        <w:t xml:space="preserve">5.3 </w:t>
      </w:r>
      <w:r w:rsidR="004D6453">
        <w:rPr>
          <w:rFonts w:ascii="GOST Common" w:hAnsi="GOST Common"/>
          <w:i/>
        </w:rPr>
        <w:t>Технология нанесения полиуретанового лакокрасочного покрытия:</w:t>
      </w:r>
    </w:p>
    <w:p w14:paraId="65D368F4" w14:textId="77777777" w:rsidR="00E713D7" w:rsidRDefault="004D6453" w:rsidP="00FF1B01">
      <w:pPr>
        <w:numPr>
          <w:ilvl w:val="0"/>
          <w:numId w:val="4"/>
        </w:numPr>
        <w:spacing w:after="0" w:line="240" w:lineRule="auto"/>
        <w:ind w:left="644" w:hanging="360"/>
        <w:contextualSpacing/>
        <w:jc w:val="both"/>
        <w:rPr>
          <w:rFonts w:ascii="GOST Common" w:hAnsi="GOST Common"/>
          <w:i/>
        </w:rPr>
      </w:pPr>
      <w:r>
        <w:rPr>
          <w:rFonts w:ascii="GOST Common" w:hAnsi="GOST Common"/>
          <w:i/>
        </w:rPr>
        <w:t>Защитить малярным скотчем и прочими защитными материалами области, которые не должны быть окрашены.</w:t>
      </w:r>
    </w:p>
    <w:p w14:paraId="7A6E44FC" w14:textId="288AFE5A" w:rsidR="00E713D7" w:rsidRDefault="004D6453" w:rsidP="00FF1B01">
      <w:pPr>
        <w:numPr>
          <w:ilvl w:val="0"/>
          <w:numId w:val="4"/>
        </w:numPr>
        <w:spacing w:after="0" w:line="240" w:lineRule="auto"/>
        <w:ind w:left="644" w:hanging="360"/>
        <w:contextualSpacing/>
        <w:jc w:val="both"/>
        <w:rPr>
          <w:rFonts w:ascii="GOST Common" w:hAnsi="GOST Common"/>
          <w:i/>
        </w:rPr>
      </w:pPr>
      <w:bookmarkStart w:id="5" w:name="_Hlk88578721"/>
      <w:r>
        <w:rPr>
          <w:rFonts w:ascii="GOST Common" w:hAnsi="GOST Common"/>
          <w:i/>
        </w:rPr>
        <w:t xml:space="preserve">Дверное полотно тщательно вышлифовать шлифовальной губкой зернистостью </w:t>
      </w:r>
      <w:r>
        <w:rPr>
          <w:rFonts w:ascii="GOST Common" w:hAnsi="GOST Common"/>
          <w:i/>
          <w:lang w:val="en-US"/>
        </w:rPr>
        <w:t>P=120-150</w:t>
      </w:r>
      <w:bookmarkEnd w:id="5"/>
      <w:r w:rsidR="004007C2">
        <w:rPr>
          <w:rFonts w:ascii="GOST Common" w:hAnsi="GOST Common"/>
          <w:i/>
        </w:rPr>
        <w:t xml:space="preserve"> – без пропусков.</w:t>
      </w:r>
    </w:p>
    <w:p w14:paraId="73596A69" w14:textId="77777777" w:rsidR="00E713D7" w:rsidRDefault="004D6453" w:rsidP="00FF1B01">
      <w:pPr>
        <w:numPr>
          <w:ilvl w:val="0"/>
          <w:numId w:val="4"/>
        </w:numPr>
        <w:spacing w:after="0" w:line="240" w:lineRule="auto"/>
        <w:ind w:left="644" w:hanging="360"/>
        <w:contextualSpacing/>
        <w:jc w:val="both"/>
        <w:rPr>
          <w:rFonts w:ascii="GOST Common" w:hAnsi="GOST Common"/>
          <w:i/>
        </w:rPr>
      </w:pPr>
      <w:r>
        <w:rPr>
          <w:rFonts w:ascii="GOST Common" w:hAnsi="GOST Common"/>
          <w:i/>
        </w:rPr>
        <w:t>Очистить от пыли, жировых, масляных, силиконовых и прочих загрязнений.</w:t>
      </w:r>
    </w:p>
    <w:p w14:paraId="48542984" w14:textId="77777777" w:rsidR="00E713D7" w:rsidRDefault="004D6453" w:rsidP="00FF1B01">
      <w:pPr>
        <w:numPr>
          <w:ilvl w:val="0"/>
          <w:numId w:val="4"/>
        </w:numPr>
        <w:spacing w:after="0" w:line="240" w:lineRule="auto"/>
        <w:ind w:left="644" w:hanging="360"/>
        <w:contextualSpacing/>
        <w:jc w:val="both"/>
        <w:rPr>
          <w:rFonts w:ascii="GOST Common" w:hAnsi="GOST Common"/>
          <w:i/>
        </w:rPr>
      </w:pPr>
      <w:r>
        <w:rPr>
          <w:rFonts w:ascii="GOST Common" w:hAnsi="GOST Common"/>
          <w:i/>
        </w:rPr>
        <w:t>Нанести полиуретановый грунт методом распыления. Сушка 3-4 часа при температуре =20 град.</w:t>
      </w:r>
    </w:p>
    <w:p w14:paraId="5FC99208" w14:textId="77777777" w:rsidR="00E713D7" w:rsidRDefault="004D6453" w:rsidP="00FF1B01">
      <w:pPr>
        <w:numPr>
          <w:ilvl w:val="0"/>
          <w:numId w:val="4"/>
        </w:numPr>
        <w:spacing w:after="0" w:line="240" w:lineRule="auto"/>
        <w:ind w:left="644" w:hanging="360"/>
        <w:contextualSpacing/>
        <w:jc w:val="both"/>
        <w:rPr>
          <w:rFonts w:ascii="GOST Common" w:hAnsi="GOST Common"/>
          <w:i/>
        </w:rPr>
      </w:pPr>
      <w:r>
        <w:rPr>
          <w:rFonts w:ascii="GOST Common" w:hAnsi="GOST Common"/>
          <w:i/>
        </w:rPr>
        <w:t>Произвести легкую шлифовку дверного полотна шлифовальной губкой =150-180.</w:t>
      </w:r>
      <w:r>
        <w:t xml:space="preserve"> </w:t>
      </w:r>
      <w:r>
        <w:rPr>
          <w:rFonts w:ascii="GOST Common" w:hAnsi="GOST Common"/>
          <w:i/>
        </w:rPr>
        <w:t>При использовании других лакокрасочных материалов (не полиуретановых), необходимо ПОЛНОСТЬЮ удалить верхний (блестящий) слой защитного лакокрасочного покрытия облицовочного материала до низлежащего слоя белого цвета, не повреждая его. Это необходимо для обеспечения адгезии др. лакокрасочных покрытий, в противном случае - произойдет отслоение нанесенного Вами лакокрасочного покрытия.</w:t>
      </w:r>
    </w:p>
    <w:p w14:paraId="52F41805" w14:textId="77777777" w:rsidR="00E713D7" w:rsidRDefault="004D6453" w:rsidP="00FF1B01">
      <w:pPr>
        <w:numPr>
          <w:ilvl w:val="0"/>
          <w:numId w:val="4"/>
        </w:numPr>
        <w:spacing w:after="0" w:line="240" w:lineRule="auto"/>
        <w:ind w:left="644" w:hanging="360"/>
        <w:contextualSpacing/>
        <w:jc w:val="both"/>
        <w:rPr>
          <w:rFonts w:ascii="GOST Common" w:hAnsi="GOST Common"/>
          <w:i/>
        </w:rPr>
      </w:pPr>
      <w:r>
        <w:rPr>
          <w:rFonts w:ascii="GOST Common" w:hAnsi="GOST Common"/>
          <w:i/>
        </w:rPr>
        <w:t>Обеспылить помещение, в котором будет производится крашение, относительная влажность воздуха в помещении должна быть 60-70%.</w:t>
      </w:r>
    </w:p>
    <w:p w14:paraId="21A5650B" w14:textId="1350B9EA" w:rsidR="00FF1B01" w:rsidRPr="00FF1B01" w:rsidRDefault="00FF1B01" w:rsidP="00FF1B01">
      <w:pPr>
        <w:pStyle w:val="a3"/>
        <w:numPr>
          <w:ilvl w:val="0"/>
          <w:numId w:val="4"/>
        </w:numPr>
        <w:spacing w:after="0" w:line="240" w:lineRule="auto"/>
        <w:ind w:left="644" w:hanging="360"/>
        <w:jc w:val="both"/>
        <w:rPr>
          <w:rFonts w:ascii="GOST Common" w:hAnsi="GOST Common"/>
          <w:i/>
        </w:rPr>
      </w:pPr>
      <w:r w:rsidRPr="00FF1B01">
        <w:rPr>
          <w:rFonts w:ascii="GOST Common" w:hAnsi="GOST Common"/>
          <w:i/>
        </w:rPr>
        <w:t>Перед последующей покраской дверного полотна</w:t>
      </w:r>
      <w:r>
        <w:rPr>
          <w:rFonts w:ascii="GOST Common" w:hAnsi="GOST Common"/>
          <w:i/>
        </w:rPr>
        <w:t xml:space="preserve"> для хорошей адгезии лакокрасочного покрытия</w:t>
      </w:r>
      <w:r w:rsidRPr="00FF1B01">
        <w:rPr>
          <w:rFonts w:ascii="GOST Common" w:hAnsi="GOST Common"/>
          <w:i/>
        </w:rPr>
        <w:t>, необходимо использовать грунт, рекомендуемый изготовителем финишного лакокрасочного покрытия, а также соблюдать режимы нанесения лакокрасочного покрытия</w:t>
      </w:r>
      <w:r>
        <w:rPr>
          <w:rFonts w:ascii="GOST Common" w:hAnsi="GOST Common"/>
          <w:i/>
        </w:rPr>
        <w:t xml:space="preserve"> для получения качественного лакокрасочного покрытия.</w:t>
      </w:r>
    </w:p>
    <w:p w14:paraId="794A4CDB" w14:textId="7D154AA2" w:rsidR="00E713D7" w:rsidRDefault="004D6453" w:rsidP="00FF1B01">
      <w:pPr>
        <w:numPr>
          <w:ilvl w:val="0"/>
          <w:numId w:val="4"/>
        </w:numPr>
        <w:spacing w:after="0" w:line="240" w:lineRule="auto"/>
        <w:ind w:left="644" w:hanging="360"/>
        <w:contextualSpacing/>
        <w:jc w:val="both"/>
        <w:rPr>
          <w:rFonts w:ascii="GOST Common" w:hAnsi="GOST Common"/>
          <w:i/>
        </w:rPr>
      </w:pPr>
      <w:r>
        <w:rPr>
          <w:rFonts w:ascii="GOST Common" w:hAnsi="GOST Common"/>
          <w:i/>
        </w:rPr>
        <w:t>Нанести полиуретановую эмаль.</w:t>
      </w:r>
    </w:p>
    <w:p w14:paraId="327373FB" w14:textId="77777777" w:rsidR="00E713D7" w:rsidRDefault="004D6453" w:rsidP="00FF1B01">
      <w:pPr>
        <w:numPr>
          <w:ilvl w:val="0"/>
          <w:numId w:val="4"/>
        </w:numPr>
        <w:spacing w:after="0" w:line="240" w:lineRule="auto"/>
        <w:ind w:left="644" w:hanging="360"/>
        <w:contextualSpacing/>
        <w:jc w:val="both"/>
        <w:rPr>
          <w:rFonts w:ascii="GOST Common" w:hAnsi="GOST Common"/>
          <w:i/>
        </w:rPr>
      </w:pPr>
      <w:r>
        <w:rPr>
          <w:rFonts w:ascii="GOST Common" w:hAnsi="GOST Common"/>
          <w:i/>
        </w:rPr>
        <w:t>Произвести сушку в течение 6 часов, при температуре =20 град.</w:t>
      </w:r>
    </w:p>
    <w:p w14:paraId="1A08B380" w14:textId="77777777" w:rsidR="00B41CD6" w:rsidRDefault="00B41CD6" w:rsidP="00B41CD6">
      <w:pPr>
        <w:pStyle w:val="a3"/>
        <w:ind w:left="0"/>
        <w:rPr>
          <w:rFonts w:ascii="GOST Common" w:hAnsi="GOST Common"/>
          <w:b/>
          <w:i/>
          <w:sz w:val="24"/>
          <w:szCs w:val="24"/>
        </w:rPr>
      </w:pPr>
    </w:p>
    <w:p w14:paraId="451D02EC" w14:textId="7DCF7000" w:rsidR="00E713D7" w:rsidRPr="001C5021" w:rsidRDefault="004D6453" w:rsidP="009A16FB">
      <w:pPr>
        <w:pStyle w:val="a3"/>
        <w:numPr>
          <w:ilvl w:val="0"/>
          <w:numId w:val="8"/>
        </w:numPr>
        <w:ind w:left="0" w:firstLine="0"/>
        <w:jc w:val="center"/>
        <w:rPr>
          <w:rFonts w:ascii="GOST Common" w:hAnsi="GOST Common"/>
          <w:b/>
          <w:i/>
          <w:sz w:val="24"/>
          <w:szCs w:val="24"/>
        </w:rPr>
      </w:pPr>
      <w:r w:rsidRPr="001C5021">
        <w:rPr>
          <w:rFonts w:ascii="GOST Common" w:hAnsi="GOST Common"/>
          <w:b/>
          <w:i/>
          <w:sz w:val="24"/>
          <w:szCs w:val="24"/>
        </w:rPr>
        <w:t>Рекомендации к последующей оклейке обоев</w:t>
      </w:r>
      <w:r w:rsidR="001C5021" w:rsidRPr="001C5021">
        <w:rPr>
          <w:rFonts w:ascii="GOST Common" w:hAnsi="GOST Common"/>
          <w:b/>
          <w:i/>
          <w:sz w:val="24"/>
          <w:szCs w:val="24"/>
        </w:rPr>
        <w:t xml:space="preserve"> </w:t>
      </w:r>
      <w:r w:rsidRPr="001C5021">
        <w:rPr>
          <w:rFonts w:ascii="GOST Common" w:hAnsi="GOST Common"/>
          <w:b/>
          <w:i/>
          <w:sz w:val="24"/>
          <w:szCs w:val="24"/>
        </w:rPr>
        <w:t>и нанесению</w:t>
      </w:r>
      <w:r w:rsidRPr="001C5021">
        <w:rPr>
          <w:sz w:val="24"/>
          <w:szCs w:val="24"/>
        </w:rPr>
        <w:t xml:space="preserve"> </w:t>
      </w:r>
      <w:r w:rsidRPr="001C5021">
        <w:rPr>
          <w:rFonts w:ascii="GOST Common" w:hAnsi="GOST Common"/>
          <w:b/>
          <w:i/>
          <w:sz w:val="24"/>
          <w:szCs w:val="24"/>
        </w:rPr>
        <w:t>декоративной штукатурки.</w:t>
      </w:r>
    </w:p>
    <w:p w14:paraId="0505EC7B" w14:textId="67E48D28" w:rsidR="00E713D7" w:rsidRPr="009273C5" w:rsidRDefault="004D3399" w:rsidP="009273C5">
      <w:pPr>
        <w:spacing w:after="0" w:line="240" w:lineRule="auto"/>
        <w:ind w:firstLine="284"/>
        <w:rPr>
          <w:rFonts w:ascii="GOST Common" w:hAnsi="GOST Common"/>
          <w:bCs/>
          <w:i/>
          <w:sz w:val="24"/>
          <w:szCs w:val="24"/>
        </w:rPr>
      </w:pPr>
      <w:r w:rsidRPr="009273C5">
        <w:rPr>
          <w:rFonts w:ascii="GOST Common" w:hAnsi="GOST Common"/>
          <w:bCs/>
          <w:i/>
          <w:sz w:val="24"/>
          <w:szCs w:val="24"/>
        </w:rPr>
        <w:t xml:space="preserve">6.1 </w:t>
      </w:r>
      <w:r w:rsidR="004D6453" w:rsidRPr="009273C5">
        <w:rPr>
          <w:rFonts w:ascii="GOST Common" w:hAnsi="GOST Common"/>
          <w:bCs/>
          <w:i/>
          <w:sz w:val="24"/>
          <w:szCs w:val="24"/>
        </w:rPr>
        <w:t>Дверное полотно имеет лакокрасочное покрытие, нанесенное на заводе-изготовителе.</w:t>
      </w:r>
    </w:p>
    <w:p w14:paraId="6D4D7141" w14:textId="77777777" w:rsidR="00B72E4C" w:rsidRDefault="004D3399" w:rsidP="009273C5">
      <w:pPr>
        <w:spacing w:after="0" w:line="240" w:lineRule="auto"/>
        <w:ind w:firstLine="284"/>
        <w:rPr>
          <w:rFonts w:ascii="GOST Common" w:hAnsi="GOST Common"/>
          <w:bCs/>
          <w:i/>
          <w:sz w:val="24"/>
          <w:szCs w:val="24"/>
        </w:rPr>
      </w:pPr>
      <w:r w:rsidRPr="009273C5">
        <w:rPr>
          <w:rFonts w:ascii="GOST Common" w:hAnsi="GOST Common"/>
          <w:bCs/>
          <w:i/>
          <w:sz w:val="24"/>
          <w:szCs w:val="24"/>
        </w:rPr>
        <w:t xml:space="preserve">6.2 </w:t>
      </w:r>
      <w:r w:rsidR="004D6453" w:rsidRPr="009273C5">
        <w:rPr>
          <w:rFonts w:ascii="GOST Common" w:hAnsi="GOST Common"/>
          <w:bCs/>
          <w:i/>
          <w:sz w:val="24"/>
          <w:szCs w:val="24"/>
        </w:rPr>
        <w:t>Дверное полотно допускается оклеивать в обои или наносить декоративную штукатурку</w:t>
      </w:r>
      <w:r w:rsidR="00B72E4C">
        <w:rPr>
          <w:rFonts w:ascii="GOST Common" w:hAnsi="GOST Common"/>
          <w:bCs/>
          <w:i/>
          <w:sz w:val="24"/>
          <w:szCs w:val="24"/>
        </w:rPr>
        <w:t>, толщиной до 1,5 мм.</w:t>
      </w:r>
    </w:p>
    <w:p w14:paraId="4F4DEEDE" w14:textId="0645820B" w:rsidR="00E713D7" w:rsidRPr="009273C5" w:rsidRDefault="004D6453" w:rsidP="009273C5">
      <w:pPr>
        <w:spacing w:after="0" w:line="240" w:lineRule="auto"/>
        <w:ind w:firstLine="284"/>
        <w:rPr>
          <w:rFonts w:ascii="GOST Common" w:hAnsi="GOST Common"/>
          <w:bCs/>
          <w:i/>
          <w:sz w:val="24"/>
          <w:szCs w:val="24"/>
        </w:rPr>
      </w:pPr>
      <w:r w:rsidRPr="009273C5">
        <w:rPr>
          <w:rFonts w:ascii="GOST Common" w:hAnsi="GOST Common"/>
          <w:bCs/>
          <w:i/>
          <w:sz w:val="24"/>
          <w:szCs w:val="24"/>
        </w:rPr>
        <w:t xml:space="preserve"> </w:t>
      </w:r>
      <w:r w:rsidR="00E0118B">
        <w:rPr>
          <w:rFonts w:ascii="GOST Common" w:hAnsi="GOST Common"/>
          <w:bCs/>
          <w:i/>
          <w:sz w:val="24"/>
          <w:szCs w:val="24"/>
        </w:rPr>
        <w:t xml:space="preserve">6.3 </w:t>
      </w:r>
      <w:r w:rsidRPr="009273C5">
        <w:rPr>
          <w:rFonts w:ascii="GOST Common" w:hAnsi="GOST Common"/>
          <w:bCs/>
          <w:i/>
          <w:sz w:val="24"/>
          <w:szCs w:val="24"/>
        </w:rPr>
        <w:t>Перед нанесением обоев или штукатурки необходимо подготовить полотно:</w:t>
      </w:r>
    </w:p>
    <w:p w14:paraId="7BD19FB9" w14:textId="354F7739" w:rsidR="00E713D7" w:rsidRPr="009273C5" w:rsidRDefault="00E0118B" w:rsidP="009273C5">
      <w:pPr>
        <w:spacing w:after="0" w:line="240" w:lineRule="auto"/>
        <w:ind w:firstLine="284"/>
        <w:rPr>
          <w:rFonts w:ascii="GOST Common" w:hAnsi="GOST Common"/>
          <w:bCs/>
          <w:i/>
          <w:sz w:val="24"/>
          <w:szCs w:val="24"/>
        </w:rPr>
      </w:pPr>
      <w:r>
        <w:rPr>
          <w:rFonts w:ascii="GOST Common" w:hAnsi="GOST Common"/>
          <w:bCs/>
          <w:i/>
          <w:sz w:val="24"/>
          <w:szCs w:val="24"/>
        </w:rPr>
        <w:t xml:space="preserve">6.3.1 </w:t>
      </w:r>
      <w:r w:rsidR="004D6453" w:rsidRPr="009273C5">
        <w:rPr>
          <w:rFonts w:ascii="GOST Common" w:hAnsi="GOST Common"/>
          <w:bCs/>
          <w:i/>
          <w:sz w:val="24"/>
          <w:szCs w:val="24"/>
        </w:rPr>
        <w:t>Дверное полотно тщательно вышлифовать шлифовальной губкой зернистостью P=100-120</w:t>
      </w:r>
      <w:r w:rsidR="004007C2">
        <w:rPr>
          <w:rFonts w:ascii="GOST Common" w:hAnsi="GOST Common"/>
          <w:bCs/>
          <w:i/>
          <w:sz w:val="24"/>
          <w:szCs w:val="24"/>
        </w:rPr>
        <w:t xml:space="preserve"> без пропусков.</w:t>
      </w:r>
    </w:p>
    <w:p w14:paraId="33E97DAF" w14:textId="144BA9FB" w:rsidR="00E713D7" w:rsidRPr="009273C5" w:rsidRDefault="00E0118B" w:rsidP="009273C5">
      <w:pPr>
        <w:spacing w:after="0" w:line="240" w:lineRule="auto"/>
        <w:ind w:firstLine="284"/>
        <w:rPr>
          <w:rFonts w:ascii="GOST Common" w:hAnsi="GOST Common"/>
          <w:bCs/>
          <w:i/>
          <w:sz w:val="24"/>
          <w:szCs w:val="24"/>
        </w:rPr>
      </w:pPr>
      <w:r>
        <w:rPr>
          <w:rFonts w:ascii="GOST Common" w:hAnsi="GOST Common"/>
          <w:bCs/>
          <w:i/>
          <w:sz w:val="24"/>
          <w:szCs w:val="24"/>
        </w:rPr>
        <w:t xml:space="preserve">6.3.1 </w:t>
      </w:r>
      <w:r w:rsidR="004D6453" w:rsidRPr="009273C5">
        <w:rPr>
          <w:rFonts w:ascii="GOST Common" w:hAnsi="GOST Common"/>
          <w:bCs/>
          <w:i/>
          <w:sz w:val="24"/>
          <w:szCs w:val="24"/>
        </w:rPr>
        <w:t>Очистить, удалить пыль.</w:t>
      </w:r>
    </w:p>
    <w:p w14:paraId="2B04C875" w14:textId="77777777" w:rsidR="00E713D7" w:rsidRPr="009273C5" w:rsidRDefault="004D6453" w:rsidP="009273C5">
      <w:pPr>
        <w:spacing w:after="0" w:line="240" w:lineRule="auto"/>
        <w:ind w:firstLine="284"/>
        <w:rPr>
          <w:rFonts w:ascii="GOST Common" w:hAnsi="GOST Common"/>
          <w:bCs/>
          <w:i/>
          <w:sz w:val="24"/>
          <w:szCs w:val="24"/>
        </w:rPr>
      </w:pPr>
      <w:r w:rsidRPr="009273C5">
        <w:rPr>
          <w:rFonts w:ascii="GOST Common" w:hAnsi="GOST Common"/>
          <w:bCs/>
          <w:i/>
          <w:sz w:val="24"/>
          <w:szCs w:val="24"/>
        </w:rPr>
        <w:t>Далее следовать рекомендациям изготовителей финишного покрытия по оклейке обоями или нанесению декоративной штукатурки.</w:t>
      </w:r>
    </w:p>
    <w:p w14:paraId="718B0518" w14:textId="5618FDAD" w:rsidR="00FC010B" w:rsidRDefault="00FC010B">
      <w:pPr>
        <w:rPr>
          <w:rFonts w:ascii="GOST Common" w:hAnsi="GOST Common"/>
          <w:bCs/>
          <w:i/>
          <w:sz w:val="28"/>
          <w:szCs w:val="28"/>
        </w:rPr>
      </w:pPr>
      <w:r>
        <w:rPr>
          <w:rFonts w:ascii="GOST Common" w:hAnsi="GOST Common"/>
          <w:bCs/>
          <w:i/>
          <w:sz w:val="28"/>
          <w:szCs w:val="28"/>
        </w:rPr>
        <w:br w:type="page"/>
      </w:r>
    </w:p>
    <w:p w14:paraId="790CA2AB" w14:textId="5F36B97D" w:rsidR="00FC010B" w:rsidRDefault="00FC010B" w:rsidP="00FC010B">
      <w:pPr>
        <w:spacing w:after="120" w:line="240" w:lineRule="auto"/>
        <w:jc w:val="center"/>
        <w:rPr>
          <w:rFonts w:ascii="GOST Common" w:hAnsi="GOST Common"/>
          <w:b/>
          <w:bCs/>
          <w:i/>
          <w:sz w:val="24"/>
        </w:rPr>
      </w:pPr>
      <w:r>
        <w:rPr>
          <w:rFonts w:ascii="GOST Common" w:hAnsi="GOST Common"/>
          <w:b/>
          <w:bCs/>
          <w:i/>
          <w:sz w:val="24"/>
        </w:rPr>
        <w:lastRenderedPageBreak/>
        <w:t>Приложение 1 (петля дверная)</w:t>
      </w:r>
    </w:p>
    <w:p w14:paraId="5D1BB564" w14:textId="53C7D839" w:rsidR="00FC010B" w:rsidRPr="00085DA5" w:rsidRDefault="00FC010B" w:rsidP="00085DA5">
      <w:pPr>
        <w:pStyle w:val="a3"/>
        <w:numPr>
          <w:ilvl w:val="1"/>
          <w:numId w:val="4"/>
        </w:numPr>
        <w:spacing w:after="120" w:line="240" w:lineRule="auto"/>
        <w:jc w:val="center"/>
        <w:rPr>
          <w:rFonts w:ascii="GOST Common" w:hAnsi="GOST Common"/>
          <w:b/>
          <w:bCs/>
          <w:i/>
        </w:rPr>
      </w:pPr>
      <w:r w:rsidRPr="00085DA5">
        <w:rPr>
          <w:rFonts w:ascii="GOST Common" w:hAnsi="GOST Common"/>
          <w:b/>
          <w:bCs/>
          <w:i/>
          <w:sz w:val="24"/>
        </w:rPr>
        <w:t xml:space="preserve">Скрытая петля </w:t>
      </w:r>
      <w:r w:rsidR="000A3CC8" w:rsidRPr="00085DA5">
        <w:rPr>
          <w:rFonts w:ascii="GOST Common" w:hAnsi="GOST Common"/>
          <w:b/>
          <w:bCs/>
          <w:i/>
          <w:sz w:val="24"/>
          <w:lang w:val="en-US"/>
        </w:rPr>
        <w:t>MORELLI</w:t>
      </w:r>
      <w:r w:rsidR="000A3CC8" w:rsidRPr="00085DA5">
        <w:rPr>
          <w:rFonts w:ascii="GOST Common" w:hAnsi="GOST Common"/>
          <w:b/>
          <w:bCs/>
          <w:i/>
          <w:sz w:val="24"/>
        </w:rPr>
        <w:t xml:space="preserve"> </w:t>
      </w:r>
      <w:r w:rsidRPr="00085DA5">
        <w:rPr>
          <w:rFonts w:ascii="GOST Common" w:hAnsi="GOST Common"/>
          <w:b/>
          <w:bCs/>
          <w:i/>
          <w:sz w:val="24"/>
        </w:rPr>
        <w:t>НН-18, монтаж и регулировка.</w:t>
      </w:r>
    </w:p>
    <w:p w14:paraId="0B0AAA0D" w14:textId="77777777" w:rsidR="00FC010B" w:rsidRDefault="00FC010B" w:rsidP="00FC010B">
      <w:pPr>
        <w:spacing w:after="120" w:line="240" w:lineRule="auto"/>
        <w:jc w:val="both"/>
      </w:pPr>
      <w:r>
        <w:rPr>
          <w:noProof/>
        </w:rPr>
        <w:drawing>
          <wp:inline distT="0" distB="0" distL="0" distR="0" wp14:anchorId="079B9754" wp14:editId="77091494">
            <wp:extent cx="7110730" cy="4397508"/>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16"/>
                    <a:srcRect l="7579" t="10677" r="25064" b="4406"/>
                    <a:stretch/>
                  </pic:blipFill>
                  <pic:spPr bwMode="auto">
                    <a:xfrm>
                      <a:off x="0" y="0"/>
                      <a:ext cx="7110730" cy="4397508"/>
                    </a:xfrm>
                    <a:prstGeom prst="rect">
                      <a:avLst/>
                    </a:prstGeom>
                    <a:ln>
                      <a:noFill/>
                    </a:ln>
                  </pic:spPr>
                </pic:pic>
              </a:graphicData>
            </a:graphic>
          </wp:inline>
        </w:drawing>
      </w:r>
    </w:p>
    <w:p w14:paraId="332A7DB4" w14:textId="77777777" w:rsidR="00FC010B" w:rsidRDefault="00FC010B" w:rsidP="00FC010B">
      <w:pPr>
        <w:spacing w:after="120" w:line="240" w:lineRule="auto"/>
        <w:jc w:val="center"/>
      </w:pPr>
      <w:r>
        <w:rPr>
          <w:rFonts w:ascii="GOST Common" w:hAnsi="GOST Common"/>
          <w:b/>
          <w:bCs/>
          <w:i/>
          <w:sz w:val="24"/>
        </w:rPr>
        <w:t>Рис. 8а</w:t>
      </w:r>
    </w:p>
    <w:p w14:paraId="00253916" w14:textId="77777777" w:rsidR="00FC010B" w:rsidRDefault="00FC010B" w:rsidP="00FC010B">
      <w:pPr>
        <w:spacing w:after="120" w:line="240" w:lineRule="auto"/>
        <w:jc w:val="both"/>
      </w:pPr>
      <w:r>
        <w:rPr>
          <w:noProof/>
        </w:rPr>
        <w:drawing>
          <wp:inline distT="0" distB="0" distL="0" distR="0" wp14:anchorId="32677245" wp14:editId="45978853">
            <wp:extent cx="7050405" cy="4362450"/>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17"/>
                    <a:srcRect l="9645" t="11191" r="27665" b="5700"/>
                    <a:stretch/>
                  </pic:blipFill>
                  <pic:spPr bwMode="auto">
                    <a:xfrm>
                      <a:off x="0" y="0"/>
                      <a:ext cx="7081261" cy="4381542"/>
                    </a:xfrm>
                    <a:prstGeom prst="rect">
                      <a:avLst/>
                    </a:prstGeom>
                    <a:ln>
                      <a:noFill/>
                    </a:ln>
                  </pic:spPr>
                </pic:pic>
              </a:graphicData>
            </a:graphic>
          </wp:inline>
        </w:drawing>
      </w:r>
    </w:p>
    <w:p w14:paraId="2F0BBA8A" w14:textId="77777777" w:rsidR="00FC010B" w:rsidRDefault="00FC010B" w:rsidP="00FC010B">
      <w:pPr>
        <w:spacing w:after="120" w:line="240" w:lineRule="auto"/>
        <w:jc w:val="center"/>
      </w:pPr>
      <w:r>
        <w:rPr>
          <w:rFonts w:ascii="GOST Common" w:hAnsi="GOST Common"/>
          <w:b/>
          <w:bCs/>
          <w:i/>
          <w:sz w:val="24"/>
        </w:rPr>
        <w:t>Рис. 8б</w:t>
      </w:r>
    </w:p>
    <w:p w14:paraId="700006CA" w14:textId="5E0EB1B5" w:rsidR="00FC010B" w:rsidRPr="00085DA5" w:rsidRDefault="00FC010B" w:rsidP="00085DA5">
      <w:pPr>
        <w:pStyle w:val="a3"/>
        <w:numPr>
          <w:ilvl w:val="1"/>
          <w:numId w:val="4"/>
        </w:numPr>
        <w:spacing w:after="120" w:line="240" w:lineRule="auto"/>
        <w:jc w:val="center"/>
        <w:rPr>
          <w:rFonts w:ascii="GOST Common" w:hAnsi="GOST Common"/>
          <w:b/>
          <w:bCs/>
          <w:i/>
          <w:sz w:val="24"/>
        </w:rPr>
      </w:pPr>
      <w:r w:rsidRPr="00085DA5">
        <w:rPr>
          <w:rFonts w:ascii="GOST Common" w:hAnsi="GOST Common"/>
          <w:b/>
          <w:bCs/>
          <w:i/>
          <w:sz w:val="24"/>
        </w:rPr>
        <w:lastRenderedPageBreak/>
        <w:t xml:space="preserve">Скрытая петля </w:t>
      </w:r>
      <w:r w:rsidR="000A3CC8" w:rsidRPr="00085DA5">
        <w:rPr>
          <w:rFonts w:ascii="GOST Common" w:hAnsi="GOST Common"/>
          <w:b/>
          <w:bCs/>
          <w:i/>
          <w:sz w:val="24"/>
          <w:lang w:val="en-US"/>
        </w:rPr>
        <w:t>MORELLI</w:t>
      </w:r>
      <w:r w:rsidR="000A3CC8" w:rsidRPr="00085DA5">
        <w:rPr>
          <w:rFonts w:ascii="GOST Common" w:hAnsi="GOST Common"/>
          <w:b/>
          <w:bCs/>
          <w:i/>
          <w:sz w:val="24"/>
        </w:rPr>
        <w:t xml:space="preserve"> </w:t>
      </w:r>
      <w:r w:rsidRPr="00085DA5">
        <w:rPr>
          <w:rFonts w:ascii="GOST Common" w:hAnsi="GOST Common"/>
          <w:b/>
          <w:bCs/>
          <w:i/>
          <w:sz w:val="24"/>
        </w:rPr>
        <w:t>НН-6, монтаж и регулировка</w:t>
      </w:r>
    </w:p>
    <w:p w14:paraId="4C11669F" w14:textId="77777777" w:rsidR="00FC010B" w:rsidRDefault="00FC010B" w:rsidP="00FC010B">
      <w:pPr>
        <w:spacing w:after="120" w:line="240" w:lineRule="auto"/>
        <w:ind w:firstLine="284"/>
        <w:jc w:val="center"/>
        <w:rPr>
          <w:rFonts w:ascii="GOST Common" w:hAnsi="GOST Common"/>
          <w:b/>
          <w:bCs/>
          <w:i/>
        </w:rPr>
      </w:pPr>
      <w:r>
        <w:rPr>
          <w:noProof/>
        </w:rPr>
        <w:drawing>
          <wp:inline distT="0" distB="0" distL="0" distR="0" wp14:anchorId="6155A806" wp14:editId="2E1BE026">
            <wp:extent cx="6407055" cy="4189228"/>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18"/>
                    <a:srcRect l="7501" t="11669" r="26057" b="4509"/>
                    <a:stretch/>
                  </pic:blipFill>
                  <pic:spPr bwMode="auto">
                    <a:xfrm>
                      <a:off x="0" y="0"/>
                      <a:ext cx="6434899" cy="4207434"/>
                    </a:xfrm>
                    <a:prstGeom prst="rect">
                      <a:avLst/>
                    </a:prstGeom>
                    <a:ln>
                      <a:noFill/>
                    </a:ln>
                  </pic:spPr>
                </pic:pic>
              </a:graphicData>
            </a:graphic>
          </wp:inline>
        </w:drawing>
      </w:r>
    </w:p>
    <w:p w14:paraId="529AC9B0" w14:textId="77777777" w:rsidR="00FC010B" w:rsidRDefault="00FC010B" w:rsidP="00FC010B">
      <w:pPr>
        <w:spacing w:after="120" w:line="240" w:lineRule="auto"/>
        <w:jc w:val="center"/>
        <w:rPr>
          <w:rFonts w:ascii="GOST Common" w:hAnsi="GOST Common"/>
          <w:b/>
          <w:bCs/>
          <w:i/>
          <w:sz w:val="24"/>
        </w:rPr>
      </w:pPr>
      <w:r>
        <w:rPr>
          <w:rFonts w:ascii="GOST Common" w:hAnsi="GOST Common"/>
          <w:b/>
          <w:bCs/>
          <w:i/>
          <w:sz w:val="24"/>
        </w:rPr>
        <w:t>Рис. 9а</w:t>
      </w:r>
    </w:p>
    <w:p w14:paraId="17383C4F" w14:textId="77777777" w:rsidR="00FC010B" w:rsidRDefault="00FC010B" w:rsidP="00FC010B">
      <w:pPr>
        <w:spacing w:after="120" w:line="240" w:lineRule="auto"/>
        <w:jc w:val="center"/>
      </w:pPr>
      <w:r>
        <w:rPr>
          <w:noProof/>
        </w:rPr>
        <w:drawing>
          <wp:inline distT="0" distB="0" distL="0" distR="0" wp14:anchorId="7E72CFD8" wp14:editId="159C7A99">
            <wp:extent cx="6549656" cy="4840487"/>
            <wp:effectExtent l="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19"/>
                    <a:srcRect l="8439" t="11192" r="26593" b="3793"/>
                    <a:stretch/>
                  </pic:blipFill>
                  <pic:spPr bwMode="auto">
                    <a:xfrm>
                      <a:off x="0" y="0"/>
                      <a:ext cx="6618592" cy="4891433"/>
                    </a:xfrm>
                    <a:prstGeom prst="rect">
                      <a:avLst/>
                    </a:prstGeom>
                    <a:ln>
                      <a:noFill/>
                    </a:ln>
                  </pic:spPr>
                </pic:pic>
              </a:graphicData>
            </a:graphic>
          </wp:inline>
        </w:drawing>
      </w:r>
    </w:p>
    <w:p w14:paraId="636E4E3B" w14:textId="77777777" w:rsidR="00FC010B" w:rsidRDefault="00FC010B" w:rsidP="00FC010B">
      <w:pPr>
        <w:spacing w:after="120" w:line="240" w:lineRule="auto"/>
        <w:jc w:val="center"/>
        <w:rPr>
          <w:rFonts w:ascii="GOST Common" w:hAnsi="GOST Common"/>
          <w:b/>
          <w:bCs/>
          <w:i/>
          <w:sz w:val="24"/>
        </w:rPr>
      </w:pPr>
      <w:r>
        <w:rPr>
          <w:rFonts w:ascii="GOST Common" w:hAnsi="GOST Common"/>
          <w:b/>
          <w:bCs/>
          <w:i/>
          <w:sz w:val="24"/>
        </w:rPr>
        <w:t>Рис. 9б</w:t>
      </w:r>
    </w:p>
    <w:p w14:paraId="19BC1BBB" w14:textId="77777777" w:rsidR="00FC010B" w:rsidRDefault="00FC010B" w:rsidP="00FC010B">
      <w:pPr>
        <w:spacing w:after="120" w:line="240" w:lineRule="auto"/>
      </w:pPr>
    </w:p>
    <w:p w14:paraId="608096CB" w14:textId="48E8ECD1" w:rsidR="00FC010B" w:rsidRDefault="00FC010B" w:rsidP="00FC010B">
      <w:pPr>
        <w:spacing w:after="120" w:line="240" w:lineRule="auto"/>
        <w:jc w:val="center"/>
      </w:pPr>
      <w:r>
        <w:rPr>
          <w:noProof/>
        </w:rPr>
        <w:drawing>
          <wp:inline distT="0" distB="0" distL="0" distR="0" wp14:anchorId="2F17ED11" wp14:editId="43EE6278">
            <wp:extent cx="6359299" cy="41041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20"/>
                    <a:srcRect l="7501" t="12145" r="26057" b="4033"/>
                    <a:stretch/>
                  </pic:blipFill>
                  <pic:spPr bwMode="auto">
                    <a:xfrm>
                      <a:off x="0" y="0"/>
                      <a:ext cx="6368878" cy="4110349"/>
                    </a:xfrm>
                    <a:prstGeom prst="rect">
                      <a:avLst/>
                    </a:prstGeom>
                    <a:ln>
                      <a:noFill/>
                    </a:ln>
                  </pic:spPr>
                </pic:pic>
              </a:graphicData>
            </a:graphic>
          </wp:inline>
        </w:drawing>
      </w:r>
    </w:p>
    <w:p w14:paraId="4025DCFC" w14:textId="77777777" w:rsidR="00FC010B" w:rsidRDefault="00FC010B" w:rsidP="00FC010B">
      <w:pPr>
        <w:spacing w:after="120" w:line="240" w:lineRule="auto"/>
        <w:jc w:val="center"/>
      </w:pPr>
      <w:r>
        <w:rPr>
          <w:rFonts w:ascii="GOST Common" w:hAnsi="GOST Common"/>
          <w:b/>
          <w:bCs/>
          <w:i/>
          <w:sz w:val="24"/>
        </w:rPr>
        <w:t>Рис. 9в</w:t>
      </w:r>
    </w:p>
    <w:p w14:paraId="17C8B3E3" w14:textId="77777777" w:rsidR="00E713D7" w:rsidRDefault="009A16FB">
      <w:pPr>
        <w:ind w:left="142" w:firstLine="142"/>
        <w:rPr>
          <w:rFonts w:ascii="GOST Common" w:hAnsi="GOST Common"/>
          <w:bCs/>
          <w:i/>
          <w:sz w:val="28"/>
          <w:szCs w:val="28"/>
        </w:rPr>
      </w:pPr>
    </w:p>
    <w:p w14:paraId="1C06AFDB" w14:textId="77777777" w:rsidR="00085DA5" w:rsidRDefault="00085DA5">
      <w:pPr>
        <w:rPr>
          <w:rFonts w:ascii="GOST Common" w:hAnsi="GOST Common"/>
          <w:b/>
          <w:bCs/>
          <w:i/>
          <w:sz w:val="24"/>
        </w:rPr>
      </w:pPr>
      <w:r>
        <w:rPr>
          <w:rFonts w:ascii="GOST Common" w:hAnsi="GOST Common"/>
          <w:b/>
          <w:bCs/>
          <w:i/>
          <w:sz w:val="24"/>
        </w:rPr>
        <w:br w:type="page"/>
      </w:r>
    </w:p>
    <w:p w14:paraId="75A6EBE3" w14:textId="150638B4" w:rsidR="000A3CC8" w:rsidRPr="00085DA5" w:rsidRDefault="000A3CC8" w:rsidP="00085DA5">
      <w:pPr>
        <w:pStyle w:val="a3"/>
        <w:numPr>
          <w:ilvl w:val="1"/>
          <w:numId w:val="4"/>
        </w:numPr>
        <w:spacing w:after="120" w:line="240" w:lineRule="auto"/>
        <w:jc w:val="center"/>
        <w:rPr>
          <w:rFonts w:ascii="GOST Common" w:hAnsi="GOST Common"/>
          <w:b/>
          <w:bCs/>
          <w:i/>
          <w:sz w:val="24"/>
        </w:rPr>
      </w:pPr>
      <w:r w:rsidRPr="00085DA5">
        <w:rPr>
          <w:rFonts w:ascii="GOST Common" w:hAnsi="GOST Common"/>
          <w:b/>
          <w:bCs/>
          <w:i/>
          <w:sz w:val="24"/>
        </w:rPr>
        <w:lastRenderedPageBreak/>
        <w:t>Скрытая петля Kodlenz Kubica K6360-38, монтаж и регулировка</w:t>
      </w:r>
    </w:p>
    <w:p w14:paraId="7D4F6CB1" w14:textId="2BBBEE1E" w:rsidR="00E713D7" w:rsidRDefault="00085DA5">
      <w:pPr>
        <w:jc w:val="both"/>
        <w:rPr>
          <w:noProof/>
        </w:rPr>
      </w:pPr>
      <w:r>
        <w:rPr>
          <w:noProof/>
        </w:rPr>
        <w:object w:dxaOrig="17865" w:dyaOrig="12630" w14:anchorId="2AD1D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1pt;height:395.05pt" o:ole="">
            <v:imagedata r:id="rId21" o:title=""/>
          </v:shape>
          <o:OLEObject Type="Embed" ProgID="Acrobat.Document.DC" ShapeID="_x0000_i1025" DrawAspect="Content" ObjectID="_1721544492" r:id="rId22"/>
        </w:object>
      </w:r>
    </w:p>
    <w:p w14:paraId="63AAC0A6" w14:textId="506EABAA" w:rsidR="00596C5A" w:rsidRPr="00596C5A" w:rsidRDefault="00596C5A" w:rsidP="00596C5A">
      <w:pPr>
        <w:spacing w:after="120" w:line="240" w:lineRule="auto"/>
        <w:jc w:val="center"/>
        <w:rPr>
          <w:lang w:val="en-US"/>
        </w:rPr>
      </w:pPr>
      <w:r>
        <w:rPr>
          <w:rFonts w:ascii="GOST Common" w:hAnsi="GOST Common"/>
          <w:b/>
          <w:bCs/>
          <w:i/>
          <w:sz w:val="24"/>
        </w:rPr>
        <w:t xml:space="preserve">Рис. </w:t>
      </w:r>
      <w:r>
        <w:rPr>
          <w:rFonts w:ascii="GOST Common" w:hAnsi="GOST Common"/>
          <w:b/>
          <w:bCs/>
          <w:i/>
          <w:sz w:val="24"/>
          <w:lang w:val="en-US"/>
        </w:rPr>
        <w:t>10</w:t>
      </w:r>
    </w:p>
    <w:sectPr w:rsidR="00596C5A" w:rsidRPr="00596C5A" w:rsidSect="005B7B5F">
      <w:pgSz w:w="11910" w:h="16840"/>
      <w:pgMar w:top="426" w:right="286" w:bottom="142" w:left="426" w:header="720" w:footer="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0F072" w14:textId="77777777" w:rsidR="00E66ACF" w:rsidRDefault="004D6453">
      <w:pPr>
        <w:spacing w:after="0" w:line="240" w:lineRule="auto"/>
      </w:pPr>
      <w:r>
        <w:separator/>
      </w:r>
    </w:p>
  </w:endnote>
  <w:endnote w:type="continuationSeparator" w:id="0">
    <w:p w14:paraId="5063BA8C" w14:textId="77777777" w:rsidR="00E66ACF" w:rsidRDefault="004D6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GOST Common">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FA742" w14:textId="77777777" w:rsidR="00E713D7" w:rsidRDefault="004D6453">
    <w:pPr>
      <w:jc w:val="right"/>
      <w:rPr>
        <w:rFonts w:ascii="GOST Common" w:hAnsi="GOST Common"/>
        <w:i/>
        <w:lang w:val="en-US"/>
      </w:rPr>
    </w:pPr>
    <w:r>
      <w:rPr>
        <w:rFonts w:ascii="GOST Common" w:hAnsi="GOST Common"/>
        <w:i/>
        <w:lang w:val="en-US"/>
      </w:rPr>
      <w:t>Velldoris.net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72F89" w14:textId="77777777" w:rsidR="00E66ACF" w:rsidRDefault="004D6453">
      <w:pPr>
        <w:spacing w:after="0" w:line="240" w:lineRule="auto"/>
      </w:pPr>
      <w:r>
        <w:separator/>
      </w:r>
    </w:p>
  </w:footnote>
  <w:footnote w:type="continuationSeparator" w:id="0">
    <w:p w14:paraId="6F5796CA" w14:textId="77777777" w:rsidR="00E66ACF" w:rsidRDefault="004D64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22633D"/>
    <w:multiLevelType w:val="multilevel"/>
    <w:tmpl w:val="DC86A178"/>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 w15:restartNumberingAfterBreak="0">
    <w:nsid w:val="5B1A2FE3"/>
    <w:multiLevelType w:val="hybridMultilevel"/>
    <w:tmpl w:val="9C981624"/>
    <w:lvl w:ilvl="0" w:tplc="20885A5A">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62A50DDF"/>
    <w:multiLevelType w:val="multilevel"/>
    <w:tmpl w:val="954ACBD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 w15:restartNumberingAfterBreak="0">
    <w:nsid w:val="716756E1"/>
    <w:multiLevelType w:val="multilevel"/>
    <w:tmpl w:val="77740A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9B42FF3"/>
    <w:multiLevelType w:val="multilevel"/>
    <w:tmpl w:val="67D01A3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371"/>
    <w:rsid w:val="00085DA5"/>
    <w:rsid w:val="00087C58"/>
    <w:rsid w:val="000A3CC8"/>
    <w:rsid w:val="001C5021"/>
    <w:rsid w:val="001F21A1"/>
    <w:rsid w:val="00271399"/>
    <w:rsid w:val="002E38DF"/>
    <w:rsid w:val="0031787B"/>
    <w:rsid w:val="004007C2"/>
    <w:rsid w:val="004B475A"/>
    <w:rsid w:val="004D3399"/>
    <w:rsid w:val="004D6453"/>
    <w:rsid w:val="005100DD"/>
    <w:rsid w:val="00566A52"/>
    <w:rsid w:val="00596C5A"/>
    <w:rsid w:val="005B7B5F"/>
    <w:rsid w:val="005E4466"/>
    <w:rsid w:val="00665C47"/>
    <w:rsid w:val="006C7371"/>
    <w:rsid w:val="006F640B"/>
    <w:rsid w:val="00712BBF"/>
    <w:rsid w:val="007714AD"/>
    <w:rsid w:val="00794BAF"/>
    <w:rsid w:val="007B1F69"/>
    <w:rsid w:val="007B545A"/>
    <w:rsid w:val="007D0325"/>
    <w:rsid w:val="007E19B6"/>
    <w:rsid w:val="007E68BC"/>
    <w:rsid w:val="00826291"/>
    <w:rsid w:val="00846E35"/>
    <w:rsid w:val="00922750"/>
    <w:rsid w:val="009273C5"/>
    <w:rsid w:val="009A16FB"/>
    <w:rsid w:val="00A5519A"/>
    <w:rsid w:val="00A666BA"/>
    <w:rsid w:val="00A93E2D"/>
    <w:rsid w:val="00AA3696"/>
    <w:rsid w:val="00B136A5"/>
    <w:rsid w:val="00B41CD6"/>
    <w:rsid w:val="00B42D9A"/>
    <w:rsid w:val="00B63550"/>
    <w:rsid w:val="00B72E4C"/>
    <w:rsid w:val="00C87884"/>
    <w:rsid w:val="00DB4BE3"/>
    <w:rsid w:val="00DE159B"/>
    <w:rsid w:val="00DF2669"/>
    <w:rsid w:val="00E0118B"/>
    <w:rsid w:val="00E66ACF"/>
    <w:rsid w:val="00EB587D"/>
    <w:rsid w:val="00F37BF9"/>
    <w:rsid w:val="00FA58F2"/>
    <w:rsid w:val="00FC010B"/>
    <w:rsid w:val="00FF1B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071C287"/>
  <w15:docId w15:val="{497D70A0-6623-4B62-9DD1-E4F2A99A6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2669"/>
    <w:pPr>
      <w:ind w:left="720"/>
      <w:contextualSpacing/>
    </w:pPr>
  </w:style>
  <w:style w:type="paragraph" w:styleId="a4">
    <w:name w:val="header"/>
    <w:basedOn w:val="a"/>
    <w:link w:val="a5"/>
    <w:uiPriority w:val="99"/>
    <w:unhideWhenUsed/>
    <w:rsid w:val="005B7B5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B7B5F"/>
  </w:style>
  <w:style w:type="paragraph" w:styleId="a6">
    <w:name w:val="footer"/>
    <w:basedOn w:val="a"/>
    <w:link w:val="a7"/>
    <w:uiPriority w:val="99"/>
    <w:unhideWhenUsed/>
    <w:rsid w:val="005B7B5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B7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1AD27-58D2-489C-B2D4-2A571F675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11</Pages>
  <Words>972</Words>
  <Characters>5543</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 технолог</dc:creator>
  <cp:lastModifiedBy>Владимир HelpMan</cp:lastModifiedBy>
  <cp:revision>32</cp:revision>
  <dcterms:created xsi:type="dcterms:W3CDTF">2022-08-04T12:28:00Z</dcterms:created>
  <dcterms:modified xsi:type="dcterms:W3CDTF">2022-08-09T07:02:00Z</dcterms:modified>
</cp:coreProperties>
</file>